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Account Information: </w:t>
      </w:r>
    </w:p>
    <w:tbl>
      <w:tblPr>
        <w:tblStyle w:val="Table1"/>
        <w:tblW w:w="1407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705"/>
        <w:gridCol w:w="10365"/>
        <w:tblGridChange w:id="0">
          <w:tblGrid>
            <w:gridCol w:w="3705"/>
            <w:gridCol w:w="10365"/>
          </w:tblGrid>
        </w:tblGridChange>
      </w:tblGrid>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2">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Service Opportunity Type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3">
            <w:pPr>
              <w:pBdr>
                <w:top w:space="0" w:sz="0" w:val="nil"/>
                <w:left w:space="0" w:sz="0" w:val="nil"/>
                <w:bottom w:space="0" w:sz="0" w:val="nil"/>
                <w:right w:space="0" w:sz="0" w:val="nil"/>
                <w:between w:space="0" w:sz="0" w:val="nil"/>
              </w:pBd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License and professional implementation services</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4">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Company Name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5">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Calamba Doctors</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6">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Project Name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7">
            <w:pPr>
              <w:rPr>
                <w:rFonts w:ascii="Calibri" w:cs="Calibri" w:eastAsia="Calibri" w:hAnsi="Calibri"/>
                <w:b w:val="1"/>
                <w:sz w:val="20"/>
                <w:szCs w:val="20"/>
              </w:rPr>
            </w:pPr>
            <w:r w:rsidDel="00000000" w:rsidR="00000000" w:rsidRPr="00000000">
              <w:rPr>
                <w:rFonts w:ascii="Calibri" w:cs="Calibri" w:eastAsia="Calibri" w:hAnsi="Calibri"/>
                <w:sz w:val="20"/>
                <w:szCs w:val="20"/>
                <w:rtl w:val="0"/>
              </w:rPr>
              <w:t xml:space="preserve">Full Implementation for ManageEngine OpManager (Professional) solution - On-premise</w:t>
            </w:r>
            <w:r w:rsidDel="00000000" w:rsidR="00000000" w:rsidRPr="00000000">
              <w:rPr>
                <w:rtl w:val="0"/>
              </w:rPr>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8">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SDP Reference No.</w:t>
            </w:r>
          </w:p>
        </w:tc>
        <w:tc>
          <w:tcPr>
            <w:shd w:fill="auto" w:val="clear"/>
            <w:tcMar>
              <w:top w:w="100.0" w:type="dxa"/>
              <w:left w:w="100.0" w:type="dxa"/>
              <w:bottom w:w="100.0" w:type="dxa"/>
              <w:right w:w="100.0" w:type="dxa"/>
            </w:tcMar>
          </w:tcPr>
          <w:p w:rsidR="00000000" w:rsidDel="00000000" w:rsidP="00000000" w:rsidRDefault="00000000" w:rsidRPr="00000000" w14:paraId="00000009">
            <w:pPr>
              <w:rPr>
                <w:rFonts w:ascii="Calibri" w:cs="Calibri" w:eastAsia="Calibri" w:hAnsi="Calibri"/>
                <w:sz w:val="20"/>
                <w:szCs w:val="20"/>
              </w:rPr>
            </w:pPr>
            <w:r w:rsidDel="00000000" w:rsidR="00000000" w:rsidRPr="00000000">
              <w:rPr>
                <w:rtl w:val="0"/>
              </w:rPr>
            </w:r>
          </w:p>
        </w:tc>
      </w:tr>
      <w:tr>
        <w:trPr>
          <w:cantSplit w:val="0"/>
          <w:trHeight w:val="431" w:hRule="atLeast"/>
          <w:tblHeader w:val="0"/>
        </w:trPr>
        <w:tc>
          <w:tcPr>
            <w:tcBorders>
              <w:left w:color="000000" w:space="0" w:sz="4" w:val="single"/>
              <w:bottom w:color="000000" w:space="0" w:sz="4" w:val="single"/>
            </w:tcBorders>
            <w:shd w:fill="ffcc66" w:val="clear"/>
          </w:tcPr>
          <w:p w:rsidR="00000000" w:rsidDel="00000000" w:rsidP="00000000" w:rsidRDefault="00000000" w:rsidRPr="00000000" w14:paraId="0000000A">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Account Manager</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B">
            <w:pPr>
              <w:rPr>
                <w:rFonts w:ascii="Calibri" w:cs="Calibri" w:eastAsia="Calibri" w:hAnsi="Calibri"/>
                <w:b w:val="1"/>
                <w:sz w:val="20"/>
                <w:szCs w:val="20"/>
              </w:rPr>
            </w:pPr>
            <w:hyperlink r:id="rId9">
              <w:r w:rsidDel="00000000" w:rsidR="00000000" w:rsidRPr="00000000">
                <w:rPr>
                  <w:color w:val="0000ee"/>
                  <w:u w:val="single"/>
                  <w:shd w:fill="auto" w:val="clear"/>
                  <w:rtl w:val="0"/>
                </w:rPr>
                <w:t xml:space="preserve">Lucio Luis Yohanon (Lui)</w:t>
              </w:r>
            </w:hyperlink>
            <w:r w:rsidDel="00000000" w:rsidR="00000000" w:rsidRPr="00000000">
              <w:rPr>
                <w:rtl w:val="0"/>
              </w:rPr>
            </w:r>
          </w:p>
        </w:tc>
      </w:tr>
    </w:tbl>
    <w:p w:rsidR="00000000" w:rsidDel="00000000" w:rsidP="00000000" w:rsidRDefault="00000000" w:rsidRPr="00000000" w14:paraId="0000000C">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0D">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Product profile: </w:t>
      </w:r>
    </w:p>
    <w:tbl>
      <w:tblPr>
        <w:tblStyle w:val="Table2"/>
        <w:tblW w:w="1407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705"/>
        <w:gridCol w:w="10365"/>
        <w:tblGridChange w:id="0">
          <w:tblGrid>
            <w:gridCol w:w="3705"/>
            <w:gridCol w:w="10365"/>
          </w:tblGrid>
        </w:tblGridChange>
      </w:tblGrid>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E">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Product Name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OpManager</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10">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Product Platform</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On-Premise</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12">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Product Edition</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Professional</w:t>
            </w:r>
          </w:p>
        </w:tc>
      </w:tr>
      <w:tr>
        <w:trPr>
          <w:cantSplit w:val="0"/>
          <w:trHeight w:val="2178.1249999999995"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14">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Standard License Details</w:t>
            </w:r>
          </w:p>
        </w:tc>
        <w:tc>
          <w:tcPr>
            <w:shd w:fill="auto" w:val="clear"/>
            <w:tcMar>
              <w:top w:w="100.0" w:type="dxa"/>
              <w:left w:w="100.0" w:type="dxa"/>
              <w:bottom w:w="100.0" w:type="dxa"/>
              <w:right w:w="100.0" w:type="dxa"/>
            </w:tcMar>
          </w:tcPr>
          <w:p w:rsidR="00000000" w:rsidDel="00000000" w:rsidP="00000000" w:rsidRDefault="00000000" w:rsidRPr="00000000" w14:paraId="00000015">
            <w:pPr>
              <w:pBdr>
                <w:top w:space="0" w:sz="0" w:val="nil"/>
                <w:left w:space="0" w:sz="0" w:val="nil"/>
                <w:bottom w:space="0" w:sz="0" w:val="nil"/>
                <w:right w:space="0" w:sz="0" w:val="nil"/>
                <w:between w:space="0" w:sz="0" w:val="nil"/>
              </w:pBdr>
              <w:ind w:left="0" w:firstLine="0"/>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OpManager</w:t>
            </w:r>
          </w:p>
          <w:p w:rsidR="00000000" w:rsidDel="00000000" w:rsidP="00000000" w:rsidRDefault="00000000" w:rsidRPr="00000000" w14:paraId="00000016">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Edition: Professional</w:t>
            </w:r>
          </w:p>
          <w:p w:rsidR="00000000" w:rsidDel="00000000" w:rsidP="00000000" w:rsidRDefault="00000000" w:rsidRPr="00000000" w14:paraId="00000017">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0"/>
                <w:szCs w:val="20"/>
              </w:rPr>
            </w:pPr>
            <w:r w:rsidDel="00000000" w:rsidR="00000000" w:rsidRPr="00000000">
              <w:rPr>
                <w:rFonts w:ascii="Calibri" w:cs="Calibri" w:eastAsia="Calibri" w:hAnsi="Calibri"/>
                <w:sz w:val="20"/>
                <w:szCs w:val="20"/>
                <w:rtl w:val="0"/>
              </w:rPr>
              <w:t xml:space="preserve">Number of Devices: 100</w:t>
            </w:r>
            <w:r w:rsidDel="00000000" w:rsidR="00000000" w:rsidRPr="00000000">
              <w:rPr>
                <w:rtl w:val="0"/>
              </w:rPr>
            </w:r>
          </w:p>
          <w:p w:rsidR="00000000" w:rsidDel="00000000" w:rsidP="00000000" w:rsidRDefault="00000000" w:rsidRPr="00000000" w14:paraId="00000018">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Number of technicians: 3</w:t>
            </w:r>
          </w:p>
        </w:tc>
      </w:tr>
      <w:tr>
        <w:trPr>
          <w:cantSplit w:val="0"/>
          <w:trHeight w:val="281" w:hRule="atLeast"/>
          <w:tblHeader w:val="0"/>
        </w:trPr>
        <w:tc>
          <w:tcPr>
            <w:tcBorders>
              <w:left w:color="000000" w:space="0" w:sz="4" w:val="single"/>
              <w:bottom w:color="000000" w:space="0" w:sz="4" w:val="single"/>
            </w:tcBorders>
            <w:shd w:fill="ffcc66" w:val="clear"/>
          </w:tcPr>
          <w:p w:rsidR="00000000" w:rsidDel="00000000" w:rsidP="00000000" w:rsidRDefault="00000000" w:rsidRPr="00000000" w14:paraId="00000019">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Add-ons / Plug-ins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A">
            <w:pPr>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sz w:val="20"/>
                <w:szCs w:val="20"/>
                <w:u w:val="none"/>
              </w:rPr>
            </w:pPr>
            <w:r w:rsidDel="00000000" w:rsidR="00000000" w:rsidRPr="00000000">
              <w:rPr>
                <w:rFonts w:ascii="Calibri" w:cs="Calibri" w:eastAsia="Calibri" w:hAnsi="Calibri"/>
                <w:b w:val="1"/>
                <w:sz w:val="20"/>
                <w:szCs w:val="20"/>
                <w:rtl w:val="0"/>
              </w:rPr>
              <w:t xml:space="preserve">N/A</w:t>
            </w:r>
            <w:r w:rsidDel="00000000" w:rsidR="00000000" w:rsidRPr="00000000">
              <w:rPr>
                <w:rtl w:val="0"/>
              </w:rPr>
            </w:r>
          </w:p>
        </w:tc>
      </w:tr>
    </w:tbl>
    <w:p w:rsidR="00000000" w:rsidDel="00000000" w:rsidP="00000000" w:rsidRDefault="00000000" w:rsidRPr="00000000" w14:paraId="0000001B">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1C">
      <w:pPr>
        <w:spacing w:line="276" w:lineRule="auto"/>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1D">
      <w:pPr>
        <w:spacing w:line="276" w:lineRule="auto"/>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PAIN POINTS</w:t>
      </w:r>
      <w:r w:rsidDel="00000000" w:rsidR="00000000" w:rsidRPr="00000000">
        <w:rPr>
          <w:rtl w:val="0"/>
        </w:rPr>
      </w:r>
    </w:p>
    <w:tbl>
      <w:tblPr>
        <w:tblStyle w:val="Table3"/>
        <w:tblW w:w="14040.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625"/>
        <w:gridCol w:w="3720"/>
        <w:gridCol w:w="2145"/>
        <w:gridCol w:w="2265"/>
        <w:gridCol w:w="3285"/>
        <w:tblGridChange w:id="0">
          <w:tblGrid>
            <w:gridCol w:w="2625"/>
            <w:gridCol w:w="3720"/>
            <w:gridCol w:w="2145"/>
            <w:gridCol w:w="2265"/>
            <w:gridCol w:w="3285"/>
          </w:tblGrid>
        </w:tblGridChange>
      </w:tblGrid>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shd w:fill="ffcc66" w:val="clear"/>
          </w:tcPr>
          <w:p w:rsidR="00000000" w:rsidDel="00000000" w:rsidP="00000000" w:rsidRDefault="00000000" w:rsidRPr="00000000" w14:paraId="0000001E">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Pain points / Challenges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F">
            <w:pPr>
              <w:rPr>
                <w:rFonts w:ascii="Calibri" w:cs="Calibri" w:eastAsia="Calibri" w:hAnsi="Calibri"/>
                <w:sz w:val="20"/>
                <w:szCs w:val="20"/>
              </w:rPr>
            </w:pPr>
            <w:r w:rsidDel="00000000" w:rsidR="00000000" w:rsidRPr="00000000">
              <w:rPr>
                <w:rFonts w:ascii="Calibri" w:cs="Calibri" w:eastAsia="Calibri" w:hAnsi="Calibri"/>
                <w:b w:val="1"/>
                <w:color w:val="002060"/>
                <w:sz w:val="20"/>
                <w:szCs w:val="20"/>
                <w:rtl w:val="0"/>
              </w:rPr>
              <w:t xml:space="preserve">Recommended Solutions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0">
            <w:pPr>
              <w:rPr>
                <w:rFonts w:ascii="Calibri" w:cs="Calibri" w:eastAsia="Calibri" w:hAnsi="Calibri"/>
                <w:sz w:val="20"/>
                <w:szCs w:val="20"/>
              </w:rPr>
            </w:pPr>
            <w:r w:rsidDel="00000000" w:rsidR="00000000" w:rsidRPr="00000000">
              <w:rPr>
                <w:rFonts w:ascii="Calibri" w:cs="Calibri" w:eastAsia="Calibri" w:hAnsi="Calibri"/>
                <w:b w:val="1"/>
                <w:color w:val="002060"/>
                <w:sz w:val="20"/>
                <w:szCs w:val="20"/>
                <w:rtl w:val="0"/>
              </w:rPr>
              <w:t xml:space="preserve">Product/Services to Offer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1">
            <w:pPr>
              <w:rPr>
                <w:rFonts w:ascii="Calibri" w:cs="Calibri" w:eastAsia="Calibri" w:hAnsi="Calibri"/>
                <w:sz w:val="20"/>
                <w:szCs w:val="20"/>
              </w:rPr>
            </w:pPr>
            <w:r w:rsidDel="00000000" w:rsidR="00000000" w:rsidRPr="00000000">
              <w:rPr>
                <w:rFonts w:ascii="Calibri" w:cs="Calibri" w:eastAsia="Calibri" w:hAnsi="Calibri"/>
                <w:b w:val="1"/>
                <w:color w:val="002060"/>
                <w:sz w:val="20"/>
                <w:szCs w:val="20"/>
                <w:rtl w:val="0"/>
              </w:rPr>
              <w:t xml:space="preserve">Modules to Emphasize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2">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INTERNAL NOTES)</w:t>
            </w:r>
          </w:p>
          <w:p w:rsidR="00000000" w:rsidDel="00000000" w:rsidP="00000000" w:rsidRDefault="00000000" w:rsidRPr="00000000" w14:paraId="00000023">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Next Step Actions/Remarks</w:t>
            </w:r>
          </w:p>
        </w:tc>
      </w:tr>
      <w:tr>
        <w:trPr>
          <w:cantSplit w:val="0"/>
          <w:trHeight w:val="761" w:hRule="atLeast"/>
          <w:tblHeader w:val="0"/>
        </w:trPr>
        <w:tc>
          <w:tcPr>
            <w:tcBorders>
              <w:top w:color="000000" w:space="0" w:sz="4" w:val="single"/>
              <w:left w:color="000000" w:space="0" w:sz="4" w:val="single"/>
              <w:bottom w:color="000000" w:space="0" w:sz="4" w:val="single"/>
              <w:right w:color="000000" w:space="0" w:sz="4" w:val="single"/>
            </w:tcBorders>
            <w:shd w:fill="ffcc66" w:val="clear"/>
          </w:tcPr>
          <w:p w:rsidR="00000000" w:rsidDel="00000000" w:rsidP="00000000" w:rsidRDefault="00000000" w:rsidRPr="00000000" w14:paraId="00000024">
            <w:pPr>
              <w:ind w:left="121"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Client is in need of an enterprise device monitoring  solution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ME OpManager - Professional</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6">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License and implementation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Device Monitoring</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8">
            <w:pP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29">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2A">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2B">
      <w:pPr>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2C">
      <w:pPr>
        <w:widowControl w:val="0"/>
        <w:rPr>
          <w:rFonts w:ascii="Arial" w:cs="Arial" w:eastAsia="Arial" w:hAnsi="Arial"/>
          <w:b w:val="1"/>
          <w:sz w:val="34"/>
          <w:szCs w:val="34"/>
        </w:rPr>
      </w:pPr>
      <w:r w:rsidDel="00000000" w:rsidR="00000000" w:rsidRPr="00000000">
        <w:rPr>
          <w:rFonts w:ascii="Arial" w:cs="Arial" w:eastAsia="Arial" w:hAnsi="Arial"/>
          <w:b w:val="1"/>
          <w:sz w:val="34"/>
          <w:szCs w:val="34"/>
          <w:rtl w:val="0"/>
        </w:rPr>
        <w:t xml:space="preserve">Proposed Architecture:</w:t>
      </w:r>
    </w:p>
    <w:p w:rsidR="00000000" w:rsidDel="00000000" w:rsidP="00000000" w:rsidRDefault="00000000" w:rsidRPr="00000000" w14:paraId="0000002D">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02E">
      <w:pPr>
        <w:widowControl w:val="0"/>
        <w:rPr>
          <w:rFonts w:ascii="Arial" w:cs="Arial" w:eastAsia="Arial" w:hAnsi="Arial"/>
          <w:i w:val="1"/>
        </w:rPr>
      </w:pPr>
      <w:r w:rsidDel="00000000" w:rsidR="00000000" w:rsidRPr="00000000">
        <w:rPr>
          <w:rFonts w:ascii="Arial" w:cs="Arial" w:eastAsia="Arial" w:hAnsi="Arial"/>
          <w:i w:val="1"/>
          <w:rtl w:val="0"/>
        </w:rPr>
        <w:t xml:space="preserve">Figure 1: OpManager professional</w:t>
      </w:r>
    </w:p>
    <w:p w:rsidR="00000000" w:rsidDel="00000000" w:rsidP="00000000" w:rsidRDefault="00000000" w:rsidRPr="00000000" w14:paraId="0000002F">
      <w:pPr>
        <w:widowControl w:val="0"/>
        <w:rPr>
          <w:rFonts w:ascii="Arial" w:cs="Arial" w:eastAsia="Arial" w:hAnsi="Arial"/>
          <w:i w:val="1"/>
        </w:rPr>
      </w:pPr>
      <w:r w:rsidDel="00000000" w:rsidR="00000000" w:rsidRPr="00000000">
        <w:rPr>
          <w:rtl w:val="0"/>
        </w:rPr>
      </w:r>
    </w:p>
    <w:p w:rsidR="00000000" w:rsidDel="00000000" w:rsidP="00000000" w:rsidRDefault="00000000" w:rsidRPr="00000000" w14:paraId="00000030">
      <w:pPr>
        <w:widowControl w:val="0"/>
        <w:jc w:val="center"/>
        <w:rPr>
          <w:rFonts w:ascii="Arial" w:cs="Arial" w:eastAsia="Arial" w:hAnsi="Arial"/>
          <w:b w:val="1"/>
        </w:rPr>
      </w:pPr>
      <w:r w:rsidDel="00000000" w:rsidR="00000000" w:rsidRPr="00000000">
        <w:rPr>
          <w:rFonts w:ascii="Arial" w:cs="Arial" w:eastAsia="Arial" w:hAnsi="Arial"/>
          <w:b w:val="1"/>
        </w:rPr>
        <w:drawing>
          <wp:inline distB="114300" distT="114300" distL="114300" distR="114300">
            <wp:extent cx="6181900" cy="4258642"/>
            <wp:effectExtent b="0" l="0" r="0" t="0"/>
            <wp:docPr id="139"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6181900" cy="4258642"/>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widowControl w:val="0"/>
        <w:jc w:val="center"/>
        <w:rPr>
          <w:rFonts w:ascii="Arial" w:cs="Arial" w:eastAsia="Arial" w:hAnsi="Arial"/>
          <w:b w:val="1"/>
        </w:rPr>
      </w:pPr>
      <w:r w:rsidDel="00000000" w:rsidR="00000000" w:rsidRPr="00000000">
        <w:rPr>
          <w:rtl w:val="0"/>
        </w:rPr>
      </w:r>
    </w:p>
    <w:p w:rsidR="00000000" w:rsidDel="00000000" w:rsidP="00000000" w:rsidRDefault="00000000" w:rsidRPr="00000000" w14:paraId="00000032">
      <w:pPr>
        <w:widowControl w:val="0"/>
        <w:ind w:left="720" w:firstLine="0"/>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3">
      <w:pPr>
        <w:widowControl w:val="0"/>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34">
      <w:pPr>
        <w:widowControl w:val="0"/>
        <w:rPr>
          <w:rFonts w:ascii="Arial" w:cs="Arial" w:eastAsia="Arial" w:hAnsi="Arial"/>
          <w:b w:val="1"/>
          <w:sz w:val="30"/>
          <w:szCs w:val="30"/>
        </w:rPr>
      </w:pPr>
      <w:r w:rsidDel="00000000" w:rsidR="00000000" w:rsidRPr="00000000">
        <w:rPr>
          <w:rtl w:val="0"/>
        </w:rPr>
      </w:r>
    </w:p>
    <w:p w:rsidR="00000000" w:rsidDel="00000000" w:rsidP="00000000" w:rsidRDefault="00000000" w:rsidRPr="00000000" w14:paraId="00000035">
      <w:pPr>
        <w:rPr>
          <w:rFonts w:ascii="Calibri" w:cs="Calibri" w:eastAsia="Calibri" w:hAnsi="Calibri"/>
          <w:b w:val="1"/>
        </w:rPr>
      </w:pPr>
      <w:r w:rsidDel="00000000" w:rsidR="00000000" w:rsidRPr="00000000">
        <w:rPr>
          <w:rFonts w:ascii="Calibri" w:cs="Calibri" w:eastAsia="Calibri" w:hAnsi="Calibri"/>
          <w:b w:val="1"/>
          <w:rtl w:val="0"/>
        </w:rPr>
        <w:t xml:space="preserve">Hardware Requirements: </w:t>
      </w:r>
    </w:p>
    <w:p w:rsidR="00000000" w:rsidDel="00000000" w:rsidP="00000000" w:rsidRDefault="00000000" w:rsidRPr="00000000" w14:paraId="00000036">
      <w:pPr>
        <w:rPr>
          <w:rFonts w:ascii="Calibri" w:cs="Calibri" w:eastAsia="Calibri" w:hAnsi="Calibri"/>
          <w:b w:val="1"/>
        </w:rPr>
      </w:pPr>
      <w:r w:rsidDel="00000000" w:rsidR="00000000" w:rsidRPr="00000000">
        <w:rPr>
          <w:rtl w:val="0"/>
        </w:rPr>
      </w:r>
    </w:p>
    <w:p w:rsidR="00000000" w:rsidDel="00000000" w:rsidP="00000000" w:rsidRDefault="00000000" w:rsidRPr="00000000" w14:paraId="00000037">
      <w:pPr>
        <w:rPr>
          <w:rFonts w:ascii="Calibri" w:cs="Calibri" w:eastAsia="Calibri" w:hAnsi="Calibri"/>
          <w:b w:val="1"/>
        </w:rPr>
      </w:pPr>
      <w:r w:rsidDel="00000000" w:rsidR="00000000" w:rsidRPr="00000000">
        <w:rPr>
          <w:rFonts w:ascii="Calibri" w:cs="Calibri" w:eastAsia="Calibri" w:hAnsi="Calibri"/>
          <w:b w:val="1"/>
          <w:rtl w:val="0"/>
        </w:rPr>
        <w:t xml:space="preserve">OpManager Standard/ Professional Edition with Add-ons</w:t>
      </w:r>
    </w:p>
    <w:p w:rsidR="00000000" w:rsidDel="00000000" w:rsidP="00000000" w:rsidRDefault="00000000" w:rsidRPr="00000000" w14:paraId="00000038">
      <w:pPr>
        <w:rPr>
          <w:rFonts w:ascii="Calibri" w:cs="Calibri" w:eastAsia="Calibri" w:hAnsi="Calibri"/>
          <w:b w:val="1"/>
        </w:rPr>
      </w:pPr>
      <w:r w:rsidDel="00000000" w:rsidR="00000000" w:rsidRPr="00000000">
        <w:rPr>
          <w:rtl w:val="0"/>
        </w:rPr>
      </w:r>
    </w:p>
    <w:sdt>
      <w:sdtPr>
        <w:lock w:val="contentLocked"/>
        <w:tag w:val="goog_rdk_0"/>
      </w:sdtPr>
      <w:sdtContent>
        <w:tbl>
          <w:tblPr>
            <w:tblStyle w:val="Table4"/>
            <w:tblW w:w="8925.0" w:type="dxa"/>
            <w:jc w:val="left"/>
            <w:tblBorders>
              <w:top w:color="999999" w:space="0" w:sz="5" w:val="dashed"/>
              <w:left w:color="999999" w:space="0" w:sz="5" w:val="dashed"/>
              <w:bottom w:color="999999" w:space="0" w:sz="5" w:val="dashed"/>
              <w:right w:color="999999" w:space="0" w:sz="5" w:val="dashed"/>
              <w:insideH w:color="999999" w:space="0" w:sz="5" w:val="dashed"/>
              <w:insideV w:color="999999" w:space="0" w:sz="5" w:val="dashed"/>
            </w:tblBorders>
            <w:tblLayout w:type="fixed"/>
            <w:tblLook w:val="0600"/>
          </w:tblPr>
          <w:tblGrid>
            <w:gridCol w:w="3090"/>
            <w:gridCol w:w="2925"/>
            <w:gridCol w:w="2910"/>
            <w:tblGridChange w:id="0">
              <w:tblGrid>
                <w:gridCol w:w="3090"/>
                <w:gridCol w:w="2925"/>
                <w:gridCol w:w="2910"/>
              </w:tblGrid>
            </w:tblGridChange>
          </w:tblGrid>
          <w:tr>
            <w:trPr>
              <w:cantSplit w:val="0"/>
              <w:trHeight w:val="525" w:hRule="atLeast"/>
              <w:tblHeader w:val="0"/>
            </w:trPr>
            <w:tc>
              <w:tcPr>
                <w:tcBorders>
                  <w:top w:color="e5e5e5" w:space="0" w:sz="5" w:val="single"/>
                  <w:left w:color="e5e5e5" w:space="0" w:sz="5" w:val="single"/>
                  <w:bottom w:color="e5e5e5" w:space="0" w:sz="5" w:val="single"/>
                  <w:right w:color="e5e5e5" w:space="0" w:sz="5" w:val="single"/>
                </w:tcBorders>
                <w:shd w:fill="ecedee" w:val="clear"/>
                <w:tcMar>
                  <w:top w:w="180.0" w:type="dxa"/>
                  <w:left w:w="120.0" w:type="dxa"/>
                  <w:bottom w:w="180.0" w:type="dxa"/>
                  <w:right w:w="120.0" w:type="dxa"/>
                </w:tcMar>
                <w:vAlign w:val="center"/>
              </w:tcPr>
              <w:p w:rsidR="00000000" w:rsidDel="00000000" w:rsidP="00000000" w:rsidRDefault="00000000" w:rsidRPr="00000000" w14:paraId="00000039">
                <w:pPr>
                  <w:pBdr>
                    <w:top w:color="000000" w:space="0" w:sz="0" w:val="none"/>
                    <w:left w:color="000000" w:space="0" w:sz="0" w:val="none"/>
                    <w:bottom w:color="000000" w:space="0" w:sz="0" w:val="none"/>
                    <w:right w:color="000000" w:space="0" w:sz="0" w:val="none"/>
                    <w:between w:color="000000" w:space="0" w:sz="0" w:val="none"/>
                  </w:pBdr>
                  <w:spacing w:line="171.42857142857142" w:lineRule="auto"/>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Processor </w:t>
                </w:r>
              </w:p>
            </w:tc>
            <w:tc>
              <w:tcPr>
                <w:tcBorders>
                  <w:top w:color="e5e5e5" w:space="0" w:sz="5" w:val="single"/>
                  <w:left w:color="e5e5e5" w:space="0" w:sz="5" w:val="single"/>
                  <w:bottom w:color="e5e5e5" w:space="0" w:sz="5" w:val="single"/>
                  <w:right w:color="e5e5e5" w:space="0" w:sz="5" w:val="single"/>
                </w:tcBorders>
                <w:shd w:fill="ecedee" w:val="clear"/>
                <w:tcMar>
                  <w:top w:w="180.0" w:type="dxa"/>
                  <w:left w:w="120.0" w:type="dxa"/>
                  <w:bottom w:w="180.0" w:type="dxa"/>
                  <w:right w:w="120.0" w:type="dxa"/>
                </w:tcMar>
                <w:vAlign w:val="center"/>
              </w:tcPr>
              <w:p w:rsidR="00000000" w:rsidDel="00000000" w:rsidP="00000000" w:rsidRDefault="00000000" w:rsidRPr="00000000" w14:paraId="0000003A">
                <w:pPr>
                  <w:pBdr>
                    <w:top w:color="000000" w:space="0" w:sz="0" w:val="none"/>
                    <w:left w:color="000000" w:space="0" w:sz="0" w:val="none"/>
                    <w:bottom w:color="000000" w:space="0" w:sz="0" w:val="none"/>
                    <w:right w:color="000000" w:space="0" w:sz="0" w:val="none"/>
                    <w:between w:color="000000" w:space="0" w:sz="0" w:val="none"/>
                  </w:pBdr>
                  <w:spacing w:line="171.42857142857142" w:lineRule="auto"/>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 Memory </w:t>
                </w:r>
              </w:p>
            </w:tc>
            <w:tc>
              <w:tcPr>
                <w:tcBorders>
                  <w:top w:color="e5e5e5" w:space="0" w:sz="5" w:val="single"/>
                  <w:left w:color="e5e5e5" w:space="0" w:sz="5" w:val="single"/>
                  <w:bottom w:color="e5e5e5" w:space="0" w:sz="5" w:val="single"/>
                  <w:right w:color="e5e5e5" w:space="0" w:sz="5" w:val="single"/>
                </w:tcBorders>
                <w:shd w:fill="ecedee" w:val="clear"/>
                <w:tcMar>
                  <w:top w:w="180.0" w:type="dxa"/>
                  <w:left w:w="120.0" w:type="dxa"/>
                  <w:bottom w:w="180.0" w:type="dxa"/>
                  <w:right w:w="120.0" w:type="dxa"/>
                </w:tcMar>
                <w:vAlign w:val="center"/>
              </w:tcPr>
              <w:p w:rsidR="00000000" w:rsidDel="00000000" w:rsidP="00000000" w:rsidRDefault="00000000" w:rsidRPr="00000000" w14:paraId="0000003B">
                <w:pPr>
                  <w:pBdr>
                    <w:top w:color="000000" w:space="0" w:sz="0" w:val="none"/>
                    <w:left w:color="000000" w:space="0" w:sz="0" w:val="none"/>
                    <w:bottom w:color="000000" w:space="0" w:sz="0" w:val="none"/>
                    <w:right w:color="000000" w:space="0" w:sz="0" w:val="none"/>
                    <w:between w:color="000000" w:space="0" w:sz="0" w:val="none"/>
                  </w:pBdr>
                  <w:spacing w:line="171.42857142857142" w:lineRule="auto"/>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 Hard Disk </w:t>
                </w:r>
              </w:p>
            </w:tc>
          </w:tr>
          <w:tr>
            <w:trPr>
              <w:cantSplit w:val="0"/>
              <w:trHeight w:val="2475" w:hRule="atLeast"/>
              <w:tblHeader w:val="0"/>
            </w:trPr>
            <w:tc>
              <w:tcPr>
                <w:tcBorders>
                  <w:top w:color="e5e5e5" w:space="0" w:sz="5" w:val="single"/>
                  <w:left w:color="e5e5e5" w:space="0" w:sz="5" w:val="single"/>
                  <w:bottom w:color="e5e5e5" w:space="0" w:sz="5" w:val="single"/>
                  <w:right w:color="e5e5e5" w:space="0" w:sz="5" w:val="single"/>
                </w:tcBorders>
                <w:tcMar>
                  <w:top w:w="0.0" w:type="dxa"/>
                  <w:left w:w="120.0" w:type="dxa"/>
                  <w:bottom w:w="0.0" w:type="dxa"/>
                  <w:right w:w="120.0" w:type="dxa"/>
                </w:tcMar>
                <w:vAlign w:val="center"/>
              </w:tcPr>
              <w:p w:rsidR="00000000" w:rsidDel="00000000" w:rsidP="00000000" w:rsidRDefault="00000000" w:rsidRPr="00000000" w14:paraId="0000003C">
                <w:pPr>
                  <w:pBdr>
                    <w:top w:color="000000" w:space="0" w:sz="0" w:val="none"/>
                    <w:left w:color="000000" w:space="0" w:sz="0" w:val="none"/>
                    <w:bottom w:color="000000" w:space="0" w:sz="0" w:val="none"/>
                    <w:right w:color="000000" w:space="0" w:sz="0" w:val="none"/>
                    <w:between w:color="000000" w:space="0" w:sz="0" w:val="none"/>
                  </w:pBdr>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 Physical Machine: Intel Xeon 3.5 Ghz, 4 cores/ 8 threads or higher</w:t>
                  <w:br w:type="textWrapping"/>
                  <w:br w:type="textWrapping"/>
                  <w:t xml:space="preserve">Virtual Machine: 3.5 Ghz,</w:t>
                  <w:br w:type="textWrapping"/>
                  <w:t xml:space="preserve">8 vProcessors</w:t>
                  <w:br w:type="textWrapping"/>
                  <w:br w:type="textWrapping"/>
                  <w:t xml:space="preserve">CPUs with a total combined PassMark score of 7,000 or higher</w:t>
                </w:r>
              </w:p>
            </w:tc>
            <w:tc>
              <w:tcPr>
                <w:tcBorders>
                  <w:top w:color="e5e5e5" w:space="0" w:sz="5" w:val="single"/>
                  <w:left w:color="e5e5e5" w:space="0" w:sz="5" w:val="single"/>
                  <w:bottom w:color="e5e5e5" w:space="0" w:sz="5" w:val="single"/>
                  <w:right w:color="e5e5e5" w:space="0" w:sz="5" w:val="single"/>
                </w:tcBorders>
                <w:tcMar>
                  <w:top w:w="0.0" w:type="dxa"/>
                  <w:left w:w="120.0" w:type="dxa"/>
                  <w:bottom w:w="0.0" w:type="dxa"/>
                  <w:right w:w="120.0" w:type="dxa"/>
                </w:tcMar>
                <w:vAlign w:val="center"/>
              </w:tcPr>
              <w:p w:rsidR="00000000" w:rsidDel="00000000" w:rsidP="00000000" w:rsidRDefault="00000000" w:rsidRPr="00000000" w14:paraId="0000003D">
                <w:pPr>
                  <w:pBdr>
                    <w:top w:color="000000" w:space="0" w:sz="0" w:val="none"/>
                    <w:left w:color="000000" w:space="0" w:sz="0" w:val="none"/>
                    <w:bottom w:color="000000" w:space="0" w:sz="0" w:val="none"/>
                    <w:right w:color="000000" w:space="0" w:sz="0" w:val="none"/>
                    <w:between w:color="000000" w:space="0" w:sz="0" w:val="none"/>
                  </w:pBdr>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 16 GB</w:t>
                </w:r>
              </w:p>
            </w:tc>
            <w:tc>
              <w:tcPr>
                <w:tcBorders>
                  <w:top w:color="e5e5e5" w:space="0" w:sz="5" w:val="single"/>
                  <w:left w:color="e5e5e5" w:space="0" w:sz="5" w:val="single"/>
                  <w:bottom w:color="e5e5e5" w:space="0" w:sz="5" w:val="single"/>
                  <w:right w:color="e5e5e5" w:space="0" w:sz="5" w:val="single"/>
                </w:tcBorders>
                <w:tcMar>
                  <w:top w:w="0.0" w:type="dxa"/>
                  <w:left w:w="120.0" w:type="dxa"/>
                  <w:bottom w:w="0.0" w:type="dxa"/>
                  <w:right w:w="120.0" w:type="dxa"/>
                </w:tcMar>
                <w:vAlign w:val="center"/>
              </w:tcPr>
              <w:p w:rsidR="00000000" w:rsidDel="00000000" w:rsidP="00000000" w:rsidRDefault="00000000" w:rsidRPr="00000000" w14:paraId="0000003E">
                <w:pPr>
                  <w:pBdr>
                    <w:top w:color="000000" w:space="0" w:sz="0" w:val="none"/>
                    <w:left w:color="000000" w:space="0" w:sz="0" w:val="none"/>
                    <w:bottom w:color="000000" w:space="0" w:sz="0" w:val="none"/>
                    <w:right w:color="000000" w:space="0" w:sz="0" w:val="none"/>
                    <w:between w:color="000000" w:space="0" w:sz="0" w:val="none"/>
                  </w:pBdr>
                  <w:rPr>
                    <w:rFonts w:ascii="Calibri" w:cs="Calibri" w:eastAsia="Calibri" w:hAnsi="Calibri"/>
                    <w:b w:val="1"/>
                    <w:color w:val="333333"/>
                    <w:sz w:val="21"/>
                    <w:szCs w:val="21"/>
                  </w:rPr>
                </w:pPr>
                <w:r w:rsidDel="00000000" w:rsidR="00000000" w:rsidRPr="00000000">
                  <w:rPr>
                    <w:rFonts w:ascii="Calibri" w:cs="Calibri" w:eastAsia="Calibri" w:hAnsi="Calibri"/>
                    <w:b w:val="1"/>
                    <w:color w:val="333333"/>
                    <w:sz w:val="21"/>
                    <w:szCs w:val="21"/>
                    <w:rtl w:val="0"/>
                  </w:rPr>
                  <w:t xml:space="preserve"> 40 GB minimum</w:t>
                </w:r>
              </w:p>
            </w:tc>
          </w:tr>
        </w:tbl>
      </w:sdtContent>
    </w:sdt>
    <w:p w:rsidR="00000000" w:rsidDel="00000000" w:rsidP="00000000" w:rsidRDefault="00000000" w:rsidRPr="00000000" w14:paraId="0000003F">
      <w:pPr>
        <w:rPr>
          <w:rFonts w:ascii="Calibri" w:cs="Calibri" w:eastAsia="Calibri" w:hAnsi="Calibri"/>
          <w:b w:val="1"/>
        </w:rPr>
      </w:pPr>
      <w:r w:rsidDel="00000000" w:rsidR="00000000" w:rsidRPr="00000000">
        <w:rPr>
          <w:rtl w:val="0"/>
        </w:rPr>
      </w:r>
    </w:p>
    <w:p w:rsidR="00000000" w:rsidDel="00000000" w:rsidP="00000000" w:rsidRDefault="00000000" w:rsidRPr="00000000" w14:paraId="00000040">
      <w:pPr>
        <w:rPr>
          <w:rFonts w:ascii="Calibri" w:cs="Calibri" w:eastAsia="Calibri" w:hAnsi="Calibri"/>
          <w:b w:val="1"/>
        </w:rPr>
      </w:pPr>
      <w:r w:rsidDel="00000000" w:rsidR="00000000" w:rsidRPr="00000000">
        <w:rPr>
          <w:rFonts w:ascii="Calibri" w:cs="Calibri" w:eastAsia="Calibri" w:hAnsi="Calibri"/>
          <w:b w:val="1"/>
          <w:rtl w:val="0"/>
        </w:rPr>
        <w:t xml:space="preserve">Software Requirements:</w:t>
      </w:r>
    </w:p>
    <w:p w:rsidR="00000000" w:rsidDel="00000000" w:rsidP="00000000" w:rsidRDefault="00000000" w:rsidRPr="00000000" w14:paraId="00000041">
      <w:pPr>
        <w:rPr>
          <w:rFonts w:ascii="Calibri" w:cs="Calibri" w:eastAsia="Calibri" w:hAnsi="Calibri"/>
          <w:b w:val="1"/>
        </w:rPr>
      </w:pPr>
      <w:r w:rsidDel="00000000" w:rsidR="00000000" w:rsidRPr="00000000">
        <w:rPr>
          <w:rtl w:val="0"/>
        </w:rPr>
      </w:r>
    </w:p>
    <w:tbl>
      <w:tblPr>
        <w:tblStyle w:val="Table5"/>
        <w:tblW w:w="14167.0" w:type="dxa"/>
        <w:jc w:val="left"/>
        <w:tblBorders>
          <w:top w:color="999999" w:space="0" w:sz="6" w:val="dashed"/>
          <w:left w:color="999999" w:space="0" w:sz="6" w:val="dashed"/>
          <w:bottom w:color="999999" w:space="0" w:sz="6" w:val="dashed"/>
          <w:right w:color="999999" w:space="0" w:sz="6" w:val="dashed"/>
        </w:tblBorders>
        <w:tblLayout w:type="fixed"/>
        <w:tblLook w:val="0400"/>
      </w:tblPr>
      <w:tblGrid>
        <w:gridCol w:w="1835"/>
        <w:gridCol w:w="5670"/>
        <w:gridCol w:w="6662"/>
        <w:tblGridChange w:id="0">
          <w:tblGrid>
            <w:gridCol w:w="1835"/>
            <w:gridCol w:w="5670"/>
            <w:gridCol w:w="6662"/>
          </w:tblGrid>
        </w:tblGridChange>
      </w:tblGrid>
      <w:tr>
        <w:trPr>
          <w:cantSplit w:val="0"/>
          <w:tblHeader w:val="1"/>
        </w:trPr>
        <w:tc>
          <w:tcPr>
            <w:tcBorders>
              <w:top w:color="e5e5e5" w:space="0" w:sz="6" w:val="single"/>
              <w:left w:color="e5e5e5" w:space="0" w:sz="6" w:val="single"/>
              <w:bottom w:color="e5e5e5" w:space="0" w:sz="6" w:val="single"/>
              <w:right w:color="e5e5e5" w:space="0" w:sz="6" w:val="single"/>
            </w:tcBorders>
            <w:shd w:fill="ecedee" w:val="clear"/>
            <w:tcMar>
              <w:top w:w="0.0" w:type="dxa"/>
              <w:left w:w="144.0" w:type="dxa"/>
              <w:bottom w:w="0.0" w:type="dxa"/>
              <w:right w:w="144.0" w:type="dxa"/>
            </w:tcMar>
            <w:vAlign w:val="bottom"/>
          </w:tcPr>
          <w:p w:rsidR="00000000" w:rsidDel="00000000" w:rsidP="00000000" w:rsidRDefault="00000000" w:rsidRPr="00000000" w14:paraId="00000042">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Software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43">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Minimum versions required for Evaluation </w:t>
            </w:r>
          </w:p>
        </w:tc>
        <w:tc>
          <w:tcPr>
            <w:tcBorders>
              <w:top w:color="e5e5e5" w:space="0" w:sz="6" w:val="single"/>
              <w:left w:color="e5e5e5" w:space="0" w:sz="6" w:val="single"/>
              <w:bottom w:color="e5e5e5" w:space="0" w:sz="6" w:val="single"/>
              <w:right w:color="e5e5e5" w:space="0" w:sz="6" w:val="single"/>
            </w:tcBorders>
            <w:shd w:fill="ecedee" w:val="clear"/>
            <w:tcMar>
              <w:top w:w="0.0" w:type="dxa"/>
              <w:left w:w="144.0" w:type="dxa"/>
              <w:bottom w:w="0.0" w:type="dxa"/>
              <w:right w:w="144.0" w:type="dxa"/>
            </w:tcMar>
            <w:vAlign w:val="bottom"/>
          </w:tcPr>
          <w:p w:rsidR="00000000" w:rsidDel="00000000" w:rsidP="00000000" w:rsidRDefault="00000000" w:rsidRPr="00000000" w14:paraId="00000044">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Version requirements for Production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5">
            <w:pPr>
              <w:rPr>
                <w:rFonts w:ascii="Calibri" w:cs="Calibri" w:eastAsia="Calibri" w:hAnsi="Calibri"/>
                <w:color w:val="333333"/>
                <w:sz w:val="21"/>
                <w:szCs w:val="21"/>
              </w:rPr>
            </w:pPr>
            <w:r w:rsidDel="00000000" w:rsidR="00000000" w:rsidRPr="00000000">
              <w:rPr>
                <w:rFonts w:ascii="Calibri" w:cs="Calibri" w:eastAsia="Calibri" w:hAnsi="Calibri"/>
                <w:b w:val="1"/>
                <w:color w:val="333333"/>
                <w:sz w:val="21"/>
                <w:szCs w:val="21"/>
                <w:rtl w:val="0"/>
              </w:rPr>
              <w:t xml:space="preserve"> Windows OS</w:t>
            </w:r>
            <w:r w:rsidDel="00000000" w:rsidR="00000000" w:rsidRPr="00000000">
              <w:rPr>
                <w:rtl w:val="0"/>
              </w:rPr>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46">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Windows 8.1 (or) Windows Server 2008 R2</w:t>
            </w:r>
          </w:p>
        </w:tc>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7">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Windows Server 2022/ 2019/ 2016/ 2012 R2/ 2012/ 2008 R2</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8">
            <w:pPr>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r w:rsidDel="00000000" w:rsidR="00000000" w:rsidRPr="00000000">
              <w:rPr>
                <w:rFonts w:ascii="Calibri" w:cs="Calibri" w:eastAsia="Calibri" w:hAnsi="Calibri"/>
                <w:b w:val="1"/>
                <w:color w:val="333333"/>
                <w:sz w:val="21"/>
                <w:szCs w:val="21"/>
                <w:rtl w:val="0"/>
              </w:rPr>
              <w:t xml:space="preserve">Linux OS</w:t>
            </w:r>
            <w:r w:rsidDel="00000000" w:rsidR="00000000" w:rsidRPr="00000000">
              <w:rPr>
                <w:rtl w:val="0"/>
              </w:rPr>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49">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Ubuntu 14/ Cent OS 7/ Fedora 31/ Redhat7/ Opensuse 15</w:t>
            </w:r>
          </w:p>
        </w:tc>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A">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RedHat 7 and above / CentOS Stream 8/ CentOS 7 and above (Upto Version 8.5)</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B">
            <w:pPr>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r w:rsidDel="00000000" w:rsidR="00000000" w:rsidRPr="00000000">
              <w:rPr>
                <w:rFonts w:ascii="Calibri" w:cs="Calibri" w:eastAsia="Calibri" w:hAnsi="Calibri"/>
                <w:b w:val="1"/>
                <w:color w:val="333333"/>
                <w:sz w:val="21"/>
                <w:szCs w:val="21"/>
                <w:rtl w:val="0"/>
              </w:rPr>
              <w:t xml:space="preserve">Browsers</w:t>
            </w:r>
            <w:r w:rsidDel="00000000" w:rsidR="00000000" w:rsidRPr="00000000">
              <w:rPr>
                <w:rtl w:val="0"/>
              </w:rPr>
            </w:r>
          </w:p>
        </w:tc>
        <w:tc>
          <w:tcPr>
            <w:tcBorders>
              <w:top w:color="e5e5e5" w:space="0" w:sz="6" w:val="single"/>
              <w:left w:color="e5e5e5" w:space="0" w:sz="6" w:val="single"/>
              <w:bottom w:color="e5e5e5" w:space="0" w:sz="6" w:val="single"/>
              <w:right w:color="e5e5e5" w:space="0" w:sz="6" w:val="single"/>
            </w:tcBorders>
          </w:tcPr>
          <w:p w:rsidR="00000000" w:rsidDel="00000000" w:rsidP="00000000" w:rsidRDefault="00000000" w:rsidRPr="00000000" w14:paraId="0000004C">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Chrome/ Firefox/ Edge/ IE11</w:t>
            </w:r>
          </w:p>
        </w:tc>
        <w:tc>
          <w:tcPr>
            <w:tcBorders>
              <w:top w:color="e5e5e5" w:space="0" w:sz="6" w:val="single"/>
              <w:left w:color="e5e5e5" w:space="0" w:sz="6" w:val="single"/>
              <w:bottom w:color="e5e5e5" w:space="0" w:sz="6" w:val="single"/>
              <w:right w:color="e5e5e5" w:space="0" w:sz="6" w:val="single"/>
            </w:tcBorders>
            <w:shd w:fill="auto" w:val="clear"/>
            <w:tcMar>
              <w:top w:w="0.0" w:type="dxa"/>
              <w:left w:w="144.0" w:type="dxa"/>
              <w:bottom w:w="0.0" w:type="dxa"/>
              <w:right w:w="144.0" w:type="dxa"/>
            </w:tcMar>
            <w:vAlign w:val="center"/>
          </w:tcPr>
          <w:p w:rsidR="00000000" w:rsidDel="00000000" w:rsidP="00000000" w:rsidRDefault="00000000" w:rsidRPr="00000000" w14:paraId="0000004D">
            <w:pPr>
              <w:spacing w:after="225" w:before="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highlight w:val="white"/>
                <w:rtl w:val="0"/>
              </w:rPr>
              <w:t xml:space="preserve">Chrome (preferred)</w:t>
            </w:r>
            <w:r w:rsidDel="00000000" w:rsidR="00000000" w:rsidRPr="00000000">
              <w:rPr>
                <w:rtl w:val="0"/>
              </w:rPr>
            </w:r>
          </w:p>
        </w:tc>
      </w:tr>
    </w:tbl>
    <w:p w:rsidR="00000000" w:rsidDel="00000000" w:rsidP="00000000" w:rsidRDefault="00000000" w:rsidRPr="00000000" w14:paraId="0000004E">
      <w:pPr>
        <w:rPr>
          <w:rFonts w:ascii="Calibri" w:cs="Calibri" w:eastAsia="Calibri" w:hAnsi="Calibri"/>
          <w:b w:val="1"/>
        </w:rPr>
      </w:pPr>
      <w:r w:rsidDel="00000000" w:rsidR="00000000" w:rsidRPr="00000000">
        <w:rPr>
          <w:rtl w:val="0"/>
        </w:rPr>
      </w:r>
    </w:p>
    <w:p w:rsidR="00000000" w:rsidDel="00000000" w:rsidP="00000000" w:rsidRDefault="00000000" w:rsidRPr="00000000" w14:paraId="0000004F">
      <w:pPr>
        <w:rPr>
          <w:rFonts w:ascii="Calibri" w:cs="Calibri" w:eastAsia="Calibri" w:hAnsi="Calibri"/>
          <w:b w:val="1"/>
        </w:rPr>
      </w:pPr>
      <w:r w:rsidDel="00000000" w:rsidR="00000000" w:rsidRPr="00000000">
        <w:rPr>
          <w:rtl w:val="0"/>
        </w:rPr>
      </w:r>
    </w:p>
    <w:p w:rsidR="00000000" w:rsidDel="00000000" w:rsidP="00000000" w:rsidRDefault="00000000" w:rsidRPr="00000000" w14:paraId="00000050">
      <w:pPr>
        <w:rPr>
          <w:rFonts w:ascii="Calibri" w:cs="Calibri" w:eastAsia="Calibri" w:hAnsi="Calibri"/>
          <w:b w:val="1"/>
        </w:rPr>
      </w:pPr>
      <w:r w:rsidDel="00000000" w:rsidR="00000000" w:rsidRPr="00000000">
        <w:rPr>
          <w:rtl w:val="0"/>
        </w:rPr>
      </w:r>
    </w:p>
    <w:p w:rsidR="00000000" w:rsidDel="00000000" w:rsidP="00000000" w:rsidRDefault="00000000" w:rsidRPr="00000000" w14:paraId="00000051">
      <w:pPr>
        <w:rPr>
          <w:rFonts w:ascii="Calibri" w:cs="Calibri" w:eastAsia="Calibri" w:hAnsi="Calibri"/>
          <w:b w:val="1"/>
        </w:rPr>
      </w:pPr>
      <w:r w:rsidDel="00000000" w:rsidR="00000000" w:rsidRPr="00000000">
        <w:rPr>
          <w:rFonts w:ascii="Calibri" w:cs="Calibri" w:eastAsia="Calibri" w:hAnsi="Calibri"/>
          <w:b w:val="1"/>
          <w:rtl w:val="0"/>
        </w:rPr>
        <w:t xml:space="preserve">Ports used by application:</w:t>
      </w:r>
    </w:p>
    <w:p w:rsidR="00000000" w:rsidDel="00000000" w:rsidP="00000000" w:rsidRDefault="00000000" w:rsidRPr="00000000" w14:paraId="00000052">
      <w:pPr>
        <w:rPr>
          <w:rFonts w:ascii="Calibri" w:cs="Calibri" w:eastAsia="Calibri" w:hAnsi="Calibri"/>
          <w:b w:val="1"/>
        </w:rPr>
      </w:pPr>
      <w:r w:rsidDel="00000000" w:rsidR="00000000" w:rsidRPr="00000000">
        <w:rPr>
          <w:rtl w:val="0"/>
        </w:rPr>
      </w:r>
    </w:p>
    <w:tbl>
      <w:tblPr>
        <w:tblStyle w:val="Table6"/>
        <w:tblW w:w="14026.0" w:type="dxa"/>
        <w:jc w:val="left"/>
        <w:tblBorders>
          <w:top w:color="999999" w:space="0" w:sz="6" w:val="dashed"/>
          <w:left w:color="999999" w:space="0" w:sz="6" w:val="dashed"/>
          <w:bottom w:color="999999" w:space="0" w:sz="6" w:val="dashed"/>
          <w:right w:color="999999" w:space="0" w:sz="6" w:val="dashed"/>
        </w:tblBorders>
        <w:tblLayout w:type="fixed"/>
        <w:tblLook w:val="0400"/>
      </w:tblPr>
      <w:tblGrid>
        <w:gridCol w:w="1404"/>
        <w:gridCol w:w="1424"/>
        <w:gridCol w:w="1406"/>
        <w:gridCol w:w="2704"/>
        <w:gridCol w:w="1257"/>
        <w:gridCol w:w="5831"/>
        <w:tblGridChange w:id="0">
          <w:tblGrid>
            <w:gridCol w:w="1404"/>
            <w:gridCol w:w="1424"/>
            <w:gridCol w:w="1406"/>
            <w:gridCol w:w="2704"/>
            <w:gridCol w:w="1257"/>
            <w:gridCol w:w="5831"/>
          </w:tblGrid>
        </w:tblGridChange>
      </w:tblGrid>
      <w:tr>
        <w:trPr>
          <w:cantSplit w:val="0"/>
          <w:tblHeader w:val="1"/>
        </w:trPr>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53">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 Port</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54">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Protocol </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55">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Port Type </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56">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Usage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57">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Direction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58">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 </w:t>
            </w:r>
          </w:p>
          <w:p w:rsidR="00000000" w:rsidDel="00000000" w:rsidP="00000000" w:rsidRDefault="00000000" w:rsidRPr="00000000" w14:paraId="00000059">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Remarks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5A">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22</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5B">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5C">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5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SSH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5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5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8060</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2">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3">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Web Server Port  </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64">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Inbound</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65">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Can be configured using </w:t>
            </w:r>
            <w:r w:rsidDel="00000000" w:rsidR="00000000" w:rsidRPr="00000000">
              <w:rPr>
                <w:rFonts w:ascii="Calibri" w:cs="Calibri" w:eastAsia="Calibri" w:hAnsi="Calibri"/>
                <w:b w:val="1"/>
                <w:color w:val="333333"/>
                <w:sz w:val="21"/>
                <w:szCs w:val="21"/>
                <w:rtl w:val="0"/>
              </w:rPr>
              <w:t xml:space="preserve">ChangeWebServerPort.bat.</w:t>
            </w:r>
            <w:r w:rsidDel="00000000" w:rsidR="00000000" w:rsidRPr="00000000">
              <w:rPr>
                <w:rtl w:val="0"/>
              </w:rPr>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6">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7275</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7">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8">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9">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Remote Desktop Port (RDP)</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6A">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6B">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Can be configured using </w:t>
            </w:r>
            <w:r w:rsidDel="00000000" w:rsidR="00000000" w:rsidRPr="00000000">
              <w:rPr>
                <w:rFonts w:ascii="Calibri" w:cs="Calibri" w:eastAsia="Calibri" w:hAnsi="Calibri"/>
                <w:b w:val="1"/>
                <w:color w:val="333333"/>
                <w:sz w:val="21"/>
                <w:szCs w:val="21"/>
                <w:rtl w:val="0"/>
              </w:rPr>
              <w:t xml:space="preserve">gateway.conf (Under \conf folder)</w:t>
            </w:r>
            <w:r w:rsidDel="00000000" w:rsidR="00000000" w:rsidRPr="00000000">
              <w:rPr>
                <w:rtl w:val="0"/>
              </w:rPr>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C">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9990 to 9999</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6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To export certain reports in PDF format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7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N/A</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7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Please ensure that these ports are blocked in the Firewall for inbound and outbound connections.</w:t>
            </w:r>
          </w:p>
        </w:tc>
      </w:tr>
    </w:tbl>
    <w:p w:rsidR="00000000" w:rsidDel="00000000" w:rsidP="00000000" w:rsidRDefault="00000000" w:rsidRPr="00000000" w14:paraId="00000072">
      <w:pPr>
        <w:rPr>
          <w:rFonts w:ascii="Calibri" w:cs="Calibri" w:eastAsia="Calibri" w:hAnsi="Calibri"/>
          <w:b w:val="1"/>
        </w:rPr>
      </w:pPr>
      <w:r w:rsidDel="00000000" w:rsidR="00000000" w:rsidRPr="00000000">
        <w:rPr>
          <w:rtl w:val="0"/>
        </w:rPr>
      </w:r>
    </w:p>
    <w:p w:rsidR="00000000" w:rsidDel="00000000" w:rsidP="00000000" w:rsidRDefault="00000000" w:rsidRPr="00000000" w14:paraId="00000073">
      <w:pPr>
        <w:rPr>
          <w:rFonts w:ascii="Calibri" w:cs="Calibri" w:eastAsia="Calibri" w:hAnsi="Calibri"/>
          <w:b w:val="1"/>
        </w:rPr>
      </w:pPr>
      <w:r w:rsidDel="00000000" w:rsidR="00000000" w:rsidRPr="00000000">
        <w:rPr>
          <w:rFonts w:ascii="Calibri" w:cs="Calibri" w:eastAsia="Calibri" w:hAnsi="Calibri"/>
          <w:b w:val="1"/>
          <w:rtl w:val="0"/>
        </w:rPr>
        <w:t xml:space="preserve">Ports used for monitoring:</w:t>
      </w:r>
    </w:p>
    <w:p w:rsidR="00000000" w:rsidDel="00000000" w:rsidP="00000000" w:rsidRDefault="00000000" w:rsidRPr="00000000" w14:paraId="00000074">
      <w:pPr>
        <w:rPr>
          <w:rFonts w:ascii="Calibri" w:cs="Calibri" w:eastAsia="Calibri" w:hAnsi="Calibri"/>
          <w:b w:val="1"/>
        </w:rPr>
      </w:pPr>
      <w:r w:rsidDel="00000000" w:rsidR="00000000" w:rsidRPr="00000000">
        <w:rPr>
          <w:rtl w:val="0"/>
        </w:rPr>
      </w:r>
    </w:p>
    <w:tbl>
      <w:tblPr>
        <w:tblStyle w:val="Table7"/>
        <w:tblW w:w="14068.0" w:type="dxa"/>
        <w:jc w:val="left"/>
        <w:tblBorders>
          <w:top w:color="999999" w:space="0" w:sz="6" w:val="dashed"/>
          <w:left w:color="999999" w:space="0" w:sz="6" w:val="dashed"/>
          <w:bottom w:color="999999" w:space="0" w:sz="6" w:val="dashed"/>
          <w:right w:color="999999" w:space="0" w:sz="6" w:val="dashed"/>
        </w:tblBorders>
        <w:tblLayout w:type="fixed"/>
        <w:tblLook w:val="0400"/>
      </w:tblPr>
      <w:tblGrid>
        <w:gridCol w:w="2432"/>
        <w:gridCol w:w="1285"/>
        <w:gridCol w:w="1601"/>
        <w:gridCol w:w="2773"/>
        <w:gridCol w:w="2199"/>
        <w:gridCol w:w="3778"/>
        <w:tblGridChange w:id="0">
          <w:tblGrid>
            <w:gridCol w:w="2432"/>
            <w:gridCol w:w="1285"/>
            <w:gridCol w:w="1601"/>
            <w:gridCol w:w="2773"/>
            <w:gridCol w:w="2199"/>
            <w:gridCol w:w="3778"/>
          </w:tblGrid>
        </w:tblGridChange>
      </w:tblGrid>
      <w:tr>
        <w:trPr>
          <w:cantSplit w:val="0"/>
          <w:tblHeader w:val="1"/>
        </w:trPr>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75">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 Port</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76">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Protocol </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77">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Port Type </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78">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Usage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79">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Direction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7A">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Remarks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7B">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23</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7C">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7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7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Telnet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7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8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161</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2">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UDP</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3">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4">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SNMP </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85">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86">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7">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135</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8">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9">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A">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WMI</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8B">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Inbound</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8C">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5000 to 6000</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8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Dynamic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WMI</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2">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3">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49152 to 65535</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4">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5">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Dynamic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6">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WMI</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7">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Bidirectional</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8">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Windows 2008R2 and higher</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9">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162</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A">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UDP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B">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C">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SNMP Trap Receiver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Inbound</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9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9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514</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A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UDP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A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Static </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A2">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SYSLOG Receiver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A3">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Inbound</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A4">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SYSLOG Receiver Port can be changed via WebClient</w:t>
            </w:r>
          </w:p>
        </w:tc>
      </w:tr>
    </w:tbl>
    <w:p w:rsidR="00000000" w:rsidDel="00000000" w:rsidP="00000000" w:rsidRDefault="00000000" w:rsidRPr="00000000" w14:paraId="000000A5">
      <w:pPr>
        <w:ind w:left="150" w:right="150" w:firstLine="0"/>
        <w:rPr>
          <w:rFonts w:ascii="Calibri" w:cs="Calibri" w:eastAsia="Calibri" w:hAnsi="Calibri"/>
          <w:color w:val="4c596e"/>
          <w:sz w:val="20"/>
          <w:szCs w:val="20"/>
        </w:rPr>
      </w:pPr>
      <w:r w:rsidDel="00000000" w:rsidR="00000000" w:rsidRPr="00000000">
        <w:rPr>
          <w:rFonts w:ascii="Calibri" w:cs="Calibri" w:eastAsia="Calibri" w:hAnsi="Calibri"/>
          <w:color w:val="4c596e"/>
          <w:sz w:val="20"/>
          <w:szCs w:val="20"/>
          <w:rtl w:val="0"/>
        </w:rPr>
        <w:t xml:space="preserve">Dynamic ports change during each server startup based on the ports available in the system.</w:t>
      </w:r>
    </w:p>
    <w:p w:rsidR="00000000" w:rsidDel="00000000" w:rsidP="00000000" w:rsidRDefault="00000000" w:rsidRPr="00000000" w14:paraId="000000A6">
      <w:pPr>
        <w:rPr>
          <w:rFonts w:ascii="Calibri" w:cs="Calibri" w:eastAsia="Calibri" w:hAnsi="Calibri"/>
          <w:b w:val="1"/>
        </w:rPr>
      </w:pPr>
      <w:r w:rsidDel="00000000" w:rsidR="00000000" w:rsidRPr="00000000">
        <w:rPr>
          <w:rtl w:val="0"/>
        </w:rPr>
      </w:r>
    </w:p>
    <w:p w:rsidR="00000000" w:rsidDel="00000000" w:rsidP="00000000" w:rsidRDefault="00000000" w:rsidRPr="00000000" w14:paraId="000000A7">
      <w:pPr>
        <w:rPr>
          <w:rFonts w:ascii="Calibri" w:cs="Calibri" w:eastAsia="Calibri" w:hAnsi="Calibri"/>
          <w:b w:val="1"/>
        </w:rPr>
      </w:pPr>
      <w:r w:rsidDel="00000000" w:rsidR="00000000" w:rsidRPr="00000000">
        <w:rPr>
          <w:rFonts w:ascii="Calibri" w:cs="Calibri" w:eastAsia="Calibri" w:hAnsi="Calibri"/>
          <w:b w:val="1"/>
          <w:rtl w:val="0"/>
        </w:rPr>
        <w:t xml:space="preserve">Ports used by Database:</w:t>
      </w:r>
    </w:p>
    <w:p w:rsidR="00000000" w:rsidDel="00000000" w:rsidP="00000000" w:rsidRDefault="00000000" w:rsidRPr="00000000" w14:paraId="000000A8">
      <w:pPr>
        <w:rPr>
          <w:rFonts w:ascii="Calibri" w:cs="Calibri" w:eastAsia="Calibri" w:hAnsi="Calibri"/>
          <w:b w:val="1"/>
        </w:rPr>
      </w:pPr>
      <w:r w:rsidDel="00000000" w:rsidR="00000000" w:rsidRPr="00000000">
        <w:rPr>
          <w:rtl w:val="0"/>
        </w:rPr>
      </w:r>
    </w:p>
    <w:tbl>
      <w:tblPr>
        <w:tblStyle w:val="Table8"/>
        <w:tblW w:w="14026.000000000002" w:type="dxa"/>
        <w:jc w:val="left"/>
        <w:tblBorders>
          <w:top w:color="999999" w:space="0" w:sz="6" w:val="dashed"/>
          <w:left w:color="999999" w:space="0" w:sz="6" w:val="dashed"/>
          <w:bottom w:color="999999" w:space="0" w:sz="6" w:val="dashed"/>
          <w:right w:color="999999" w:space="0" w:sz="6" w:val="dashed"/>
        </w:tblBorders>
        <w:tblLayout w:type="fixed"/>
        <w:tblLook w:val="0400"/>
      </w:tblPr>
      <w:tblGrid>
        <w:gridCol w:w="2686"/>
        <w:gridCol w:w="2268"/>
        <w:gridCol w:w="3260"/>
        <w:gridCol w:w="5812"/>
        <w:tblGridChange w:id="0">
          <w:tblGrid>
            <w:gridCol w:w="2686"/>
            <w:gridCol w:w="2268"/>
            <w:gridCol w:w="3260"/>
            <w:gridCol w:w="5812"/>
          </w:tblGrid>
        </w:tblGridChange>
      </w:tblGrid>
      <w:tr>
        <w:trPr>
          <w:cantSplit w:val="0"/>
          <w:tblHeader w:val="1"/>
        </w:trPr>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A9">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 Port</w:t>
            </w:r>
          </w:p>
        </w:tc>
        <w:tc>
          <w:tcPr>
            <w:tcBorders>
              <w:top w:color="e5e5e5" w:space="0" w:sz="6" w:val="single"/>
              <w:left w:color="e5e5e5" w:space="0" w:sz="6" w:val="single"/>
              <w:bottom w:color="e5e5e5" w:space="0" w:sz="6" w:val="single"/>
              <w:right w:color="e5e5e5" w:space="0" w:sz="6" w:val="single"/>
            </w:tcBorders>
            <w:shd w:fill="ecedee" w:val="clear"/>
            <w:tcMar>
              <w:top w:w="150.0" w:type="dxa"/>
              <w:left w:w="144.0" w:type="dxa"/>
              <w:bottom w:w="0.0" w:type="dxa"/>
              <w:right w:w="144.0" w:type="dxa"/>
            </w:tcMar>
            <w:vAlign w:val="bottom"/>
          </w:tcPr>
          <w:p w:rsidR="00000000" w:rsidDel="00000000" w:rsidP="00000000" w:rsidRDefault="00000000" w:rsidRPr="00000000" w14:paraId="000000AA">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Protocol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AB">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Description </w:t>
            </w:r>
          </w:p>
        </w:tc>
        <w:tc>
          <w:tcPr>
            <w:tcBorders>
              <w:top w:color="e5e5e5" w:space="0" w:sz="6" w:val="single"/>
              <w:left w:color="e5e5e5" w:space="0" w:sz="6" w:val="single"/>
              <w:bottom w:color="e5e5e5" w:space="0" w:sz="6" w:val="single"/>
              <w:right w:color="e5e5e5" w:space="0" w:sz="6" w:val="single"/>
            </w:tcBorders>
            <w:shd w:fill="ecedee" w:val="clear"/>
            <w:vAlign w:val="bottom"/>
          </w:tcPr>
          <w:p w:rsidR="00000000" w:rsidDel="00000000" w:rsidP="00000000" w:rsidRDefault="00000000" w:rsidRPr="00000000" w14:paraId="000000AC">
            <w:pPr>
              <w:rPr>
                <w:rFonts w:ascii="Calibri" w:cs="Calibri" w:eastAsia="Calibri" w:hAnsi="Calibri"/>
                <w:b w:val="1"/>
                <w:color w:val="333333"/>
                <w:sz w:val="23"/>
                <w:szCs w:val="23"/>
              </w:rPr>
            </w:pPr>
            <w:r w:rsidDel="00000000" w:rsidR="00000000" w:rsidRPr="00000000">
              <w:rPr>
                <w:rFonts w:ascii="Calibri" w:cs="Calibri" w:eastAsia="Calibri" w:hAnsi="Calibri"/>
                <w:b w:val="1"/>
                <w:color w:val="333333"/>
                <w:sz w:val="23"/>
                <w:szCs w:val="23"/>
                <w:rtl w:val="0"/>
              </w:rPr>
              <w:t xml:space="preserve">Remarks </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AD">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13306</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AE">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 </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AF">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PostgreSQL Database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B0">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Can be changed in </w:t>
            </w:r>
            <w:r w:rsidDel="00000000" w:rsidR="00000000" w:rsidRPr="00000000">
              <w:rPr>
                <w:rFonts w:ascii="Calibri" w:cs="Calibri" w:eastAsia="Calibri" w:hAnsi="Calibri"/>
                <w:b w:val="1"/>
                <w:color w:val="333333"/>
                <w:sz w:val="21"/>
                <w:szCs w:val="21"/>
                <w:rtl w:val="0"/>
              </w:rPr>
              <w:t xml:space="preserve">conf/database_params.conf</w:t>
            </w:r>
            <w:r w:rsidDel="00000000" w:rsidR="00000000" w:rsidRPr="00000000">
              <w:rPr>
                <w:rFonts w:ascii="Calibri" w:cs="Calibri" w:eastAsia="Calibri" w:hAnsi="Calibri"/>
                <w:color w:val="333333"/>
                <w:sz w:val="21"/>
                <w:szCs w:val="21"/>
                <w:rtl w:val="0"/>
              </w:rPr>
              <w:t xml:space="preserve"> file.</w:t>
            </w:r>
          </w:p>
        </w:tc>
      </w:tr>
      <w:tr>
        <w:trPr>
          <w:cantSplit w:val="0"/>
          <w:tblHeader w:val="0"/>
        </w:trPr>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B1">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1433</w:t>
            </w:r>
          </w:p>
        </w:tc>
        <w:tc>
          <w:tcPr>
            <w:tcBorders>
              <w:top w:color="e5e5e5" w:space="0" w:sz="6" w:val="single"/>
              <w:left w:color="e5e5e5" w:space="0" w:sz="6" w:val="single"/>
              <w:bottom w:color="e5e5e5" w:space="0" w:sz="6" w:val="single"/>
              <w:right w:color="e5e5e5" w:space="0" w:sz="6" w:val="single"/>
            </w:tcBorders>
            <w:shd w:fill="auto" w:val="clear"/>
            <w:tcMar>
              <w:top w:w="150.0" w:type="dxa"/>
              <w:left w:w="144.0" w:type="dxa"/>
              <w:bottom w:w="0.0" w:type="dxa"/>
              <w:right w:w="144.0" w:type="dxa"/>
            </w:tcMar>
            <w:vAlign w:val="center"/>
          </w:tcPr>
          <w:p w:rsidR="00000000" w:rsidDel="00000000" w:rsidP="00000000" w:rsidRDefault="00000000" w:rsidRPr="00000000" w14:paraId="000000B2">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TCP</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B3">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MSSQL Database Port</w:t>
            </w:r>
          </w:p>
        </w:tc>
        <w:tc>
          <w:tcPr>
            <w:tcBorders>
              <w:top w:color="e5e5e5" w:space="0" w:sz="6" w:val="single"/>
              <w:left w:color="e5e5e5" w:space="0" w:sz="6" w:val="single"/>
              <w:bottom w:color="e5e5e5" w:space="0" w:sz="6" w:val="single"/>
              <w:right w:color="e5e5e5" w:space="0" w:sz="6" w:val="single"/>
            </w:tcBorders>
            <w:vAlign w:val="center"/>
          </w:tcPr>
          <w:p w:rsidR="00000000" w:rsidDel="00000000" w:rsidP="00000000" w:rsidRDefault="00000000" w:rsidRPr="00000000" w14:paraId="000000B4">
            <w:pPr>
              <w:spacing w:after="225" w:lineRule="auto"/>
              <w:rPr>
                <w:rFonts w:ascii="Calibri" w:cs="Calibri" w:eastAsia="Calibri" w:hAnsi="Calibri"/>
                <w:color w:val="333333"/>
                <w:sz w:val="21"/>
                <w:szCs w:val="21"/>
              </w:rPr>
            </w:pPr>
            <w:r w:rsidDel="00000000" w:rsidR="00000000" w:rsidRPr="00000000">
              <w:rPr>
                <w:rFonts w:ascii="Calibri" w:cs="Calibri" w:eastAsia="Calibri" w:hAnsi="Calibri"/>
                <w:color w:val="333333"/>
                <w:sz w:val="21"/>
                <w:szCs w:val="21"/>
                <w:rtl w:val="0"/>
              </w:rPr>
              <w:t xml:space="preserve">Can be changed in </w:t>
            </w:r>
            <w:r w:rsidDel="00000000" w:rsidR="00000000" w:rsidRPr="00000000">
              <w:rPr>
                <w:rFonts w:ascii="Calibri" w:cs="Calibri" w:eastAsia="Calibri" w:hAnsi="Calibri"/>
                <w:b w:val="1"/>
                <w:color w:val="333333"/>
                <w:sz w:val="21"/>
                <w:szCs w:val="21"/>
                <w:rtl w:val="0"/>
              </w:rPr>
              <w:t xml:space="preserve">conf/database_params.conf file/ dbconfiguration.bat</w:t>
            </w:r>
            <w:r w:rsidDel="00000000" w:rsidR="00000000" w:rsidRPr="00000000">
              <w:rPr>
                <w:rFonts w:ascii="Calibri" w:cs="Calibri" w:eastAsia="Calibri" w:hAnsi="Calibri"/>
                <w:color w:val="333333"/>
                <w:sz w:val="21"/>
                <w:szCs w:val="21"/>
                <w:rtl w:val="0"/>
              </w:rPr>
              <w:t xml:space="preserve"> file.</w:t>
            </w:r>
          </w:p>
        </w:tc>
      </w:tr>
    </w:tbl>
    <w:p w:rsidR="00000000" w:rsidDel="00000000" w:rsidP="00000000" w:rsidRDefault="00000000" w:rsidRPr="00000000" w14:paraId="000000B5">
      <w:pPr>
        <w:rPr>
          <w:rFonts w:ascii="Calibri" w:cs="Calibri" w:eastAsia="Calibri" w:hAnsi="Calibri"/>
          <w:b w:val="1"/>
        </w:rPr>
      </w:pPr>
      <w:r w:rsidDel="00000000" w:rsidR="00000000" w:rsidRPr="00000000">
        <w:rPr>
          <w:rtl w:val="0"/>
        </w:rPr>
      </w:r>
    </w:p>
    <w:p w:rsidR="00000000" w:rsidDel="00000000" w:rsidP="00000000" w:rsidRDefault="00000000" w:rsidRPr="00000000" w14:paraId="000000B6">
      <w:pPr>
        <w:widowControl w:val="0"/>
        <w:rPr>
          <w:rFonts w:ascii="Arial" w:cs="Arial" w:eastAsia="Arial" w:hAnsi="Arial"/>
          <w:b w:val="1"/>
          <w:sz w:val="30"/>
          <w:szCs w:val="30"/>
        </w:rPr>
      </w:pPr>
      <w:r w:rsidDel="00000000" w:rsidR="00000000" w:rsidRPr="00000000">
        <w:br w:type="page"/>
      </w:r>
      <w:r w:rsidDel="00000000" w:rsidR="00000000" w:rsidRPr="00000000">
        <w:rPr>
          <w:rFonts w:ascii="Arial" w:cs="Arial" w:eastAsia="Arial" w:hAnsi="Arial"/>
          <w:b w:val="1"/>
          <w:sz w:val="30"/>
          <w:szCs w:val="30"/>
          <w:rtl w:val="0"/>
        </w:rPr>
        <w:t xml:space="preserve">System prerequisite reference links:</w:t>
      </w:r>
    </w:p>
    <w:p w:rsidR="00000000" w:rsidDel="00000000" w:rsidP="00000000" w:rsidRDefault="00000000" w:rsidRPr="00000000" w14:paraId="000000B7">
      <w:pPr>
        <w:widowControl w:val="0"/>
        <w:rPr>
          <w:rFonts w:ascii="Arial" w:cs="Arial" w:eastAsia="Arial" w:hAnsi="Arial"/>
          <w:b w:val="1"/>
          <w:sz w:val="40"/>
          <w:szCs w:val="40"/>
        </w:rPr>
      </w:pPr>
      <w:r w:rsidDel="00000000" w:rsidR="00000000" w:rsidRPr="00000000">
        <w:rPr>
          <w:rtl w:val="0"/>
        </w:rPr>
      </w:r>
    </w:p>
    <w:p w:rsidR="00000000" w:rsidDel="00000000" w:rsidP="00000000" w:rsidRDefault="00000000" w:rsidRPr="00000000" w14:paraId="000000B8">
      <w:pPr>
        <w:widowControl w:val="0"/>
        <w:numPr>
          <w:ilvl w:val="0"/>
          <w:numId w:val="4"/>
        </w:numPr>
        <w:pBdr>
          <w:top w:color="000000" w:space="0" w:sz="0" w:val="none"/>
          <w:bottom w:color="000000" w:space="7" w:sz="0" w:val="none"/>
          <w:right w:color="000000" w:space="0" w:sz="0" w:val="none"/>
        </w:pBdr>
        <w:shd w:fill="ffffff" w:val="clear"/>
        <w:ind w:left="720" w:hanging="360"/>
        <w:rPr>
          <w:b w:val="1"/>
        </w:rPr>
      </w:pPr>
      <w:hyperlink r:id="rId11">
        <w:r w:rsidDel="00000000" w:rsidR="00000000" w:rsidRPr="00000000">
          <w:rPr>
            <w:rFonts w:ascii="Arial" w:cs="Arial" w:eastAsia="Arial" w:hAnsi="Arial"/>
            <w:b w:val="1"/>
            <w:color w:val="1155cc"/>
            <w:sz w:val="21"/>
            <w:szCs w:val="21"/>
            <w:u w:val="single"/>
            <w:rtl w:val="0"/>
          </w:rPr>
          <w:t xml:space="preserve">System requirements</w:t>
        </w:r>
      </w:hyperlink>
      <w:r w:rsidDel="00000000" w:rsidR="00000000" w:rsidRPr="00000000">
        <w:rPr>
          <w:rFonts w:ascii="Arial" w:cs="Arial" w:eastAsia="Arial" w:hAnsi="Arial"/>
          <w:b w:val="1"/>
          <w:color w:val="444444"/>
          <w:sz w:val="21"/>
          <w:szCs w:val="21"/>
          <w:rtl w:val="0"/>
        </w:rPr>
        <w:t xml:space="preserve"> : The hardware and software requirements for installing the product</w:t>
      </w:r>
      <w:r w:rsidDel="00000000" w:rsidR="00000000" w:rsidRPr="00000000">
        <w:rPr>
          <w:rtl w:val="0"/>
        </w:rPr>
      </w:r>
    </w:p>
    <w:p w:rsidR="00000000" w:rsidDel="00000000" w:rsidP="00000000" w:rsidRDefault="00000000" w:rsidRPr="00000000" w14:paraId="000000B9">
      <w:pPr>
        <w:widowControl w:val="0"/>
        <w:numPr>
          <w:ilvl w:val="0"/>
          <w:numId w:val="4"/>
        </w:numPr>
        <w:pBdr>
          <w:top w:color="000000" w:space="0" w:sz="0" w:val="none"/>
          <w:bottom w:color="000000" w:space="7" w:sz="0" w:val="none"/>
          <w:right w:color="000000" w:space="0" w:sz="0" w:val="none"/>
        </w:pBdr>
        <w:shd w:fill="ffffff" w:val="clear"/>
        <w:ind w:left="720" w:hanging="360"/>
        <w:rPr>
          <w:b w:val="1"/>
        </w:rPr>
      </w:pPr>
      <w:hyperlink r:id="rId12">
        <w:r w:rsidDel="00000000" w:rsidR="00000000" w:rsidRPr="00000000">
          <w:rPr>
            <w:rFonts w:ascii="Arial" w:cs="Arial" w:eastAsia="Arial" w:hAnsi="Arial"/>
            <w:b w:val="1"/>
            <w:color w:val="1155cc"/>
            <w:sz w:val="21"/>
            <w:szCs w:val="21"/>
            <w:u w:val="single"/>
            <w:rtl w:val="0"/>
          </w:rPr>
          <w:t xml:space="preserve">Ports</w:t>
        </w:r>
      </w:hyperlink>
      <w:r w:rsidDel="00000000" w:rsidR="00000000" w:rsidRPr="00000000">
        <w:rPr>
          <w:rFonts w:ascii="Arial" w:cs="Arial" w:eastAsia="Arial" w:hAnsi="Arial"/>
          <w:b w:val="1"/>
          <w:color w:val="444444"/>
          <w:sz w:val="21"/>
          <w:szCs w:val="21"/>
          <w:rtl w:val="0"/>
        </w:rPr>
        <w:t xml:space="preserve"> : List of ports to be opened for seamless device monitoring</w:t>
      </w:r>
      <w:r w:rsidDel="00000000" w:rsidR="00000000" w:rsidRPr="00000000">
        <w:rPr>
          <w:rtl w:val="0"/>
        </w:rPr>
      </w:r>
    </w:p>
    <w:p w:rsidR="00000000" w:rsidDel="00000000" w:rsidP="00000000" w:rsidRDefault="00000000" w:rsidRPr="00000000" w14:paraId="000000BA">
      <w:pPr>
        <w:widowControl w:val="0"/>
        <w:numPr>
          <w:ilvl w:val="0"/>
          <w:numId w:val="4"/>
        </w:numPr>
        <w:pBdr>
          <w:top w:color="000000" w:space="0" w:sz="0" w:val="none"/>
          <w:bottom w:color="000000" w:space="7" w:sz="0" w:val="none"/>
          <w:right w:color="000000" w:space="0" w:sz="0" w:val="none"/>
        </w:pBdr>
        <w:shd w:fill="ffffff" w:val="clear"/>
        <w:ind w:left="720" w:hanging="360"/>
        <w:rPr>
          <w:b w:val="1"/>
        </w:rPr>
      </w:pPr>
      <w:hyperlink r:id="rId13">
        <w:r w:rsidDel="00000000" w:rsidR="00000000" w:rsidRPr="00000000">
          <w:rPr>
            <w:rFonts w:ascii="Arial" w:cs="Arial" w:eastAsia="Arial" w:hAnsi="Arial"/>
            <w:b w:val="1"/>
            <w:color w:val="1155cc"/>
            <w:sz w:val="21"/>
            <w:szCs w:val="21"/>
            <w:u w:val="single"/>
            <w:rtl w:val="0"/>
          </w:rPr>
          <w:t xml:space="preserve">Supported browsers</w:t>
        </w:r>
      </w:hyperlink>
      <w:r w:rsidDel="00000000" w:rsidR="00000000" w:rsidRPr="00000000">
        <w:rPr>
          <w:rFonts w:ascii="Arial" w:cs="Arial" w:eastAsia="Arial" w:hAnsi="Arial"/>
          <w:b w:val="1"/>
          <w:color w:val="444444"/>
          <w:sz w:val="21"/>
          <w:szCs w:val="21"/>
          <w:rtl w:val="0"/>
        </w:rPr>
        <w:t xml:space="preserve"> : Browsers that render the product</w:t>
      </w:r>
      <w:r w:rsidDel="00000000" w:rsidR="00000000" w:rsidRPr="00000000">
        <w:rPr>
          <w:rtl w:val="0"/>
        </w:rPr>
      </w:r>
    </w:p>
    <w:p w:rsidR="00000000" w:rsidDel="00000000" w:rsidP="00000000" w:rsidRDefault="00000000" w:rsidRPr="00000000" w14:paraId="000000BB">
      <w:pPr>
        <w:widowControl w:val="0"/>
        <w:rPr>
          <w:rFonts w:ascii="Arial" w:cs="Arial" w:eastAsia="Arial" w:hAnsi="Arial"/>
          <w:sz w:val="20"/>
          <w:szCs w:val="20"/>
        </w:rPr>
      </w:pPr>
      <w:r w:rsidDel="00000000" w:rsidR="00000000" w:rsidRPr="00000000">
        <w:rPr>
          <w:rtl w:val="0"/>
        </w:rPr>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w:cs="Arial" w:eastAsia="Arial" w:hAnsi="Arial"/>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ITG Project Members: </w:t>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Calibri" w:cs="Calibri" w:eastAsia="Calibri" w:hAnsi="Calibri"/>
          <w:b w:val="1"/>
          <w:sz w:val="20"/>
          <w:szCs w:val="20"/>
        </w:rPr>
      </w:pPr>
      <w:r w:rsidDel="00000000" w:rsidR="00000000" w:rsidRPr="00000000">
        <w:rPr>
          <w:rtl w:val="0"/>
        </w:rPr>
      </w:r>
    </w:p>
    <w:tbl>
      <w:tblPr>
        <w:tblStyle w:val="Table9"/>
        <w:tblW w:w="1404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55"/>
        <w:gridCol w:w="1365"/>
        <w:gridCol w:w="9120"/>
        <w:tblGridChange w:id="0">
          <w:tblGrid>
            <w:gridCol w:w="3555"/>
            <w:gridCol w:w="1365"/>
            <w:gridCol w:w="9120"/>
          </w:tblGrid>
        </w:tblGridChange>
      </w:tblGrid>
      <w:tr>
        <w:trPr>
          <w:cantSplit w:val="0"/>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BF">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Project Member</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C0">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Headcount</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C1">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Role / Responsibilities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C2">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Consultant / Team Lead</w:t>
            </w:r>
          </w:p>
        </w:tc>
        <w:tc>
          <w:tcPr>
            <w:shd w:fill="auto" w:val="clear"/>
            <w:tcMar>
              <w:top w:w="100.0" w:type="dxa"/>
              <w:left w:w="100.0" w:type="dxa"/>
              <w:bottom w:w="100.0" w:type="dxa"/>
              <w:right w:w="100.0" w:type="dxa"/>
            </w:tcMar>
          </w:tcPr>
          <w:p w:rsidR="00000000" w:rsidDel="00000000" w:rsidP="00000000" w:rsidRDefault="00000000" w:rsidRPr="00000000" w14:paraId="000000C3">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0C4">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Guide the implementation team to fulfill project activities. </w:t>
            </w:r>
          </w:p>
          <w:p w:rsidR="00000000" w:rsidDel="00000000" w:rsidP="00000000" w:rsidRDefault="00000000" w:rsidRPr="00000000" w14:paraId="000000C5">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Final Arbiter of key design and implementation decisions.</w:t>
            </w:r>
          </w:p>
          <w:p w:rsidR="00000000" w:rsidDel="00000000" w:rsidP="00000000" w:rsidRDefault="00000000" w:rsidRPr="00000000" w14:paraId="000000C6">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Managing the technical staff and delivering training if necessary</w:t>
            </w:r>
          </w:p>
          <w:p w:rsidR="00000000" w:rsidDel="00000000" w:rsidP="00000000" w:rsidRDefault="00000000" w:rsidRPr="00000000" w14:paraId="000000C7">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Supervising work and solving all technical  problems that arise and ensuring that any necessary changes are reported and resolved.</w:t>
            </w:r>
          </w:p>
          <w:p w:rsidR="00000000" w:rsidDel="00000000" w:rsidP="00000000" w:rsidRDefault="00000000" w:rsidRPr="00000000" w14:paraId="000000C8">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Escalating and resolving technical issues to the product support/dev team.</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C9">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Manager</w:t>
            </w:r>
          </w:p>
        </w:tc>
        <w:tc>
          <w:tcPr>
            <w:shd w:fill="auto" w:val="clear"/>
            <w:tcMar>
              <w:top w:w="100.0" w:type="dxa"/>
              <w:left w:w="100.0" w:type="dxa"/>
              <w:bottom w:w="100.0" w:type="dxa"/>
              <w:right w:w="100.0" w:type="dxa"/>
            </w:tcMar>
          </w:tcPr>
          <w:p w:rsidR="00000000" w:rsidDel="00000000" w:rsidP="00000000" w:rsidRDefault="00000000" w:rsidRPr="00000000" w14:paraId="000000CA">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0CB">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Deciding what methodology and model is going to be followed to develop the project</w:t>
            </w:r>
          </w:p>
          <w:p w:rsidR="00000000" w:rsidDel="00000000" w:rsidP="00000000" w:rsidRDefault="00000000" w:rsidRPr="00000000" w14:paraId="000000CC">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Define project assumptions, scopes and objectives.</w:t>
            </w:r>
          </w:p>
          <w:p w:rsidR="00000000" w:rsidDel="00000000" w:rsidP="00000000" w:rsidRDefault="00000000" w:rsidRPr="00000000" w14:paraId="000000CD">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Create/define project timeline</w:t>
            </w:r>
          </w:p>
          <w:p w:rsidR="00000000" w:rsidDel="00000000" w:rsidP="00000000" w:rsidRDefault="00000000" w:rsidRPr="00000000" w14:paraId="000000CE">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Assign tasks and finalizes work breakdown structure</w:t>
            </w:r>
          </w:p>
          <w:p w:rsidR="00000000" w:rsidDel="00000000" w:rsidP="00000000" w:rsidRDefault="00000000" w:rsidRPr="00000000" w14:paraId="000000CF">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Risk assessing the whole project and individual stages and then managing these risks</w:t>
            </w:r>
          </w:p>
          <w:p w:rsidR="00000000" w:rsidDel="00000000" w:rsidP="00000000" w:rsidRDefault="00000000" w:rsidRPr="00000000" w14:paraId="000000D0">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Bringing together the work completed by different teams and ensuring that this cohesion goes smoothly</w:t>
            </w:r>
          </w:p>
          <w:p w:rsidR="00000000" w:rsidDel="00000000" w:rsidP="00000000" w:rsidRDefault="00000000" w:rsidRPr="00000000" w14:paraId="000000D1">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communication and coordination</w:t>
            </w:r>
          </w:p>
          <w:p w:rsidR="00000000" w:rsidDel="00000000" w:rsidP="00000000" w:rsidRDefault="00000000" w:rsidRPr="00000000" w14:paraId="000000D2">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Keeping the project on schedule and managing the time and resources that are spent on it</w:t>
            </w:r>
          </w:p>
          <w:p w:rsidR="00000000" w:rsidDel="00000000" w:rsidP="00000000" w:rsidRDefault="00000000" w:rsidRPr="00000000" w14:paraId="000000D3">
            <w:pPr>
              <w:numPr>
                <w:ilvl w:val="0"/>
                <w:numId w:val="6"/>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Monitoring the project at all times to ensure that it will achieve its desired outcomes and that a product or system is completed that meets client or customer requirements</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D4">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Implementation Engineer</w:t>
            </w:r>
          </w:p>
        </w:tc>
        <w:tc>
          <w:tcPr>
            <w:shd w:fill="auto" w:val="clear"/>
            <w:tcMar>
              <w:top w:w="100.0" w:type="dxa"/>
              <w:left w:w="100.0" w:type="dxa"/>
              <w:bottom w:w="100.0" w:type="dxa"/>
              <w:right w:w="100.0" w:type="dxa"/>
            </w:tcMar>
          </w:tcPr>
          <w:p w:rsidR="00000000" w:rsidDel="00000000" w:rsidP="00000000" w:rsidRDefault="00000000" w:rsidRPr="00000000" w14:paraId="000000D5">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0D6">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Conducts admin and  user training</w:t>
            </w:r>
          </w:p>
          <w:p w:rsidR="00000000" w:rsidDel="00000000" w:rsidP="00000000" w:rsidRDefault="00000000" w:rsidRPr="00000000" w14:paraId="000000D7">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performs Installation/Configuration of the product. </w:t>
            </w:r>
          </w:p>
          <w:p w:rsidR="00000000" w:rsidDel="00000000" w:rsidP="00000000" w:rsidRDefault="00000000" w:rsidRPr="00000000" w14:paraId="000000D8">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Conduct product or function testing.</w:t>
            </w:r>
          </w:p>
          <w:p w:rsidR="00000000" w:rsidDel="00000000" w:rsidP="00000000" w:rsidRDefault="00000000" w:rsidRPr="00000000" w14:paraId="000000D9">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Solving all technical  problems that arise and ensuring that any necessary changes are reported and resolved.</w:t>
            </w:r>
          </w:p>
          <w:p w:rsidR="00000000" w:rsidDel="00000000" w:rsidP="00000000" w:rsidRDefault="00000000" w:rsidRPr="00000000" w14:paraId="000000DA">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Assist in escalating and resolving technical issues to the product support/dev team.</w:t>
            </w:r>
          </w:p>
          <w:p w:rsidR="00000000" w:rsidDel="00000000" w:rsidP="00000000" w:rsidRDefault="00000000" w:rsidRPr="00000000" w14:paraId="000000DB">
            <w:pPr>
              <w:numPr>
                <w:ilvl w:val="0"/>
                <w:numId w:val="2"/>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Support end users’ inquiries</w:t>
            </w:r>
          </w:p>
        </w:tc>
      </w:tr>
    </w:tbl>
    <w:p w:rsidR="00000000" w:rsidDel="00000000" w:rsidP="00000000" w:rsidRDefault="00000000" w:rsidRPr="00000000" w14:paraId="000000DC">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DD">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EndUser Project Members: </w:t>
      </w:r>
    </w:p>
    <w:tbl>
      <w:tblPr>
        <w:tblStyle w:val="Table10"/>
        <w:tblW w:w="1404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55"/>
        <w:gridCol w:w="1365"/>
        <w:gridCol w:w="9120"/>
        <w:tblGridChange w:id="0">
          <w:tblGrid>
            <w:gridCol w:w="3555"/>
            <w:gridCol w:w="1365"/>
            <w:gridCol w:w="9120"/>
          </w:tblGrid>
        </w:tblGridChange>
      </w:tblGrid>
      <w:tr>
        <w:trPr>
          <w:cantSplit w:val="0"/>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DE">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Project Member</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DF">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Headcount</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E0">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Role / Responsibilities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E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Coordinator / SPOC</w:t>
            </w:r>
          </w:p>
        </w:tc>
        <w:tc>
          <w:tcPr>
            <w:shd w:fill="auto" w:val="clear"/>
            <w:tcMar>
              <w:top w:w="100.0" w:type="dxa"/>
              <w:left w:w="100.0" w:type="dxa"/>
              <w:bottom w:w="100.0" w:type="dxa"/>
              <w:right w:w="100.0" w:type="dxa"/>
            </w:tcMar>
          </w:tcPr>
          <w:p w:rsidR="00000000" w:rsidDel="00000000" w:rsidP="00000000" w:rsidRDefault="00000000" w:rsidRPr="00000000" w14:paraId="000000E2">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0E3">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Internally manages and coordinates the possible requirement changes, project deadlines/targets, prerequisites, dependencies, and internal support needed.</w:t>
            </w:r>
          </w:p>
        </w:tc>
      </w:tr>
    </w:tbl>
    <w:p w:rsidR="00000000" w:rsidDel="00000000" w:rsidP="00000000" w:rsidRDefault="00000000" w:rsidRPr="00000000" w14:paraId="000000E4">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E5">
      <w:pPr>
        <w:rPr>
          <w:rFonts w:ascii="Calibri" w:cs="Calibri" w:eastAsia="Calibri" w:hAnsi="Calibri"/>
          <w:b w:val="1"/>
          <w:sz w:val="20"/>
          <w:szCs w:val="20"/>
        </w:rPr>
      </w:pPr>
      <w:r w:rsidDel="00000000" w:rsidR="00000000" w:rsidRPr="00000000">
        <w:br w:type="page"/>
      </w:r>
      <w:r w:rsidDel="00000000" w:rsidR="00000000" w:rsidRPr="00000000">
        <w:rPr>
          <w:rFonts w:ascii="Calibri" w:cs="Calibri" w:eastAsia="Calibri" w:hAnsi="Calibri"/>
          <w:b w:val="1"/>
          <w:sz w:val="20"/>
          <w:szCs w:val="20"/>
          <w:rtl w:val="0"/>
        </w:rPr>
        <w:t xml:space="preserve">Baseline/Core Configuration: </w:t>
      </w:r>
    </w:p>
    <w:p w:rsidR="00000000" w:rsidDel="00000000" w:rsidP="00000000" w:rsidRDefault="00000000" w:rsidRPr="00000000" w14:paraId="000000E6">
      <w:pPr>
        <w:widowControl w:val="0"/>
        <w:rPr>
          <w:rFonts w:ascii="Calibri" w:cs="Calibri" w:eastAsia="Calibri" w:hAnsi="Calibri"/>
          <w:b w:val="1"/>
        </w:rPr>
      </w:pPr>
      <w:r w:rsidDel="00000000" w:rsidR="00000000" w:rsidRPr="00000000">
        <w:rPr>
          <w:rtl w:val="0"/>
        </w:rPr>
      </w:r>
    </w:p>
    <w:tbl>
      <w:tblPr>
        <w:tblStyle w:val="Table11"/>
        <w:tblW w:w="138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800"/>
        <w:gridCol w:w="3075"/>
        <w:tblGridChange w:id="0">
          <w:tblGrid>
            <w:gridCol w:w="10800"/>
            <w:gridCol w:w="3075"/>
          </w:tblGrid>
        </w:tblGridChange>
      </w:tblGrid>
      <w:tr>
        <w:trPr>
          <w:cantSplit w:val="0"/>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E7">
            <w:pPr>
              <w:widowControl w:val="0"/>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Configurations that can be covered on the Mandays Allocated</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E8">
            <w:pPr>
              <w:widowControl w:val="0"/>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Mandays Allocated</w:t>
            </w:r>
            <w:r w:rsidDel="00000000" w:rsidR="00000000" w:rsidRPr="00000000">
              <w:rPr>
                <w:rtl w:val="0"/>
              </w:rPr>
            </w:r>
          </w:p>
        </w:tc>
      </w:tr>
      <w:tr>
        <w:trPr>
          <w:cantSplit w:val="0"/>
          <w:trHeight w:val="40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E9">
            <w:pPr>
              <w:widowControl w:val="0"/>
              <w:spacing w:before="40" w:line="288" w:lineRule="auto"/>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Project Management and Business Analysis</w:t>
            </w:r>
          </w:p>
          <w:p w:rsidR="00000000" w:rsidDel="00000000" w:rsidP="00000000" w:rsidRDefault="00000000" w:rsidRPr="00000000" w14:paraId="000000EA">
            <w:pPr>
              <w:widowControl w:val="0"/>
              <w:spacing w:before="40" w:line="288" w:lineRule="auto"/>
              <w:jc w:val="both"/>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0EB">
            <w:pPr>
              <w:widowControl w:val="0"/>
              <w:numPr>
                <w:ilvl w:val="0"/>
                <w:numId w:val="8"/>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Kick off Meeting</w:t>
            </w:r>
          </w:p>
          <w:p w:rsidR="00000000" w:rsidDel="00000000" w:rsidP="00000000" w:rsidRDefault="00000000" w:rsidRPr="00000000" w14:paraId="000000EC">
            <w:pPr>
              <w:widowControl w:val="0"/>
              <w:numPr>
                <w:ilvl w:val="0"/>
                <w:numId w:val="8"/>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System Walkthrough – DGF session </w:t>
            </w:r>
          </w:p>
          <w:p w:rsidR="00000000" w:rsidDel="00000000" w:rsidP="00000000" w:rsidRDefault="00000000" w:rsidRPr="00000000" w14:paraId="000000ED">
            <w:pPr>
              <w:widowControl w:val="0"/>
              <w:ind w:left="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EE">
            <w:pPr>
              <w:widowControl w:val="0"/>
              <w:ind w:left="360" w:firstLine="0"/>
              <w:rPr>
                <w:rFonts w:ascii="Calibri" w:cs="Calibri" w:eastAsia="Calibri" w:hAnsi="Calibri"/>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EF">
            <w:pPr>
              <w:widowControl w:val="0"/>
              <w:jc w:val="cente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F0">
            <w:pPr>
              <w:widowControl w:val="0"/>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w:t>
            </w:r>
          </w:p>
        </w:tc>
      </w:tr>
      <w:tr>
        <w:trPr>
          <w:cantSplit w:val="0"/>
          <w:trHeight w:val="40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F1">
            <w:pPr>
              <w:widowControl w:val="0"/>
              <w:spacing w:line="288" w:lineRule="auto"/>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Configuration and Build-up </w:t>
            </w:r>
          </w:p>
          <w:p w:rsidR="00000000" w:rsidDel="00000000" w:rsidP="00000000" w:rsidRDefault="00000000" w:rsidRPr="00000000" w14:paraId="000000F2">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0F3">
            <w:pPr>
              <w:widowControl w:val="0"/>
              <w:spacing w:line="288" w:lineRule="auto"/>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Start of configuration</w:t>
            </w:r>
          </w:p>
          <w:p w:rsidR="00000000" w:rsidDel="00000000" w:rsidP="00000000" w:rsidRDefault="00000000" w:rsidRPr="00000000" w14:paraId="000000F4">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0F5">
            <w:pPr>
              <w:widowControl w:val="0"/>
              <w:spacing w:line="288" w:lineRule="auto"/>
              <w:jc w:val="both"/>
              <w:rPr>
                <w:rFonts w:ascii="Calibri" w:cs="Calibri" w:eastAsia="Calibri" w:hAnsi="Calibri"/>
                <w:b w:val="1"/>
                <w:color w:val="0d0d0d"/>
                <w:sz w:val="20"/>
                <w:szCs w:val="20"/>
                <w:u w:val="single"/>
              </w:rPr>
            </w:pPr>
            <w:r w:rsidDel="00000000" w:rsidR="00000000" w:rsidRPr="00000000">
              <w:rPr>
                <w:rFonts w:ascii="Calibri" w:cs="Calibri" w:eastAsia="Calibri" w:hAnsi="Calibri"/>
                <w:b w:val="1"/>
                <w:color w:val="0d0d0d"/>
                <w:sz w:val="20"/>
                <w:szCs w:val="20"/>
                <w:u w:val="single"/>
                <w:rtl w:val="0"/>
              </w:rPr>
              <w:t xml:space="preserve">OpManager</w:t>
            </w:r>
          </w:p>
          <w:p w:rsidR="00000000" w:rsidDel="00000000" w:rsidP="00000000" w:rsidRDefault="00000000" w:rsidRPr="00000000" w14:paraId="000000F6">
            <w:pPr>
              <w:widowControl w:val="0"/>
              <w:spacing w:line="288" w:lineRule="auto"/>
              <w:jc w:val="both"/>
              <w:rPr>
                <w:rFonts w:ascii="Calibri" w:cs="Calibri" w:eastAsia="Calibri" w:hAnsi="Calibri"/>
                <w:b w:val="1"/>
                <w:color w:val="0d0d0d"/>
                <w:sz w:val="20"/>
                <w:szCs w:val="20"/>
                <w:u w:val="single"/>
              </w:rPr>
            </w:pPr>
            <w:r w:rsidDel="00000000" w:rsidR="00000000" w:rsidRPr="00000000">
              <w:rPr>
                <w:rtl w:val="0"/>
              </w:rPr>
            </w:r>
          </w:p>
          <w:p w:rsidR="00000000" w:rsidDel="00000000" w:rsidP="00000000" w:rsidRDefault="00000000" w:rsidRPr="00000000" w14:paraId="000000F7">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Installation of OpManager Server</w:t>
            </w:r>
          </w:p>
          <w:p w:rsidR="00000000" w:rsidDel="00000000" w:rsidP="00000000" w:rsidRDefault="00000000" w:rsidRPr="00000000" w14:paraId="000000F8">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F9">
            <w:pPr>
              <w:numPr>
                <w:ilvl w:val="0"/>
                <w:numId w:val="8"/>
              </w:numPr>
              <w:ind w:left="720" w:hanging="360"/>
              <w:rPr>
                <w:rFonts w:ascii="Calibri" w:cs="Calibri" w:eastAsia="Calibri" w:hAnsi="Calibri"/>
                <w:sz w:val="20"/>
                <w:szCs w:val="20"/>
              </w:rPr>
            </w:pPr>
            <w:sdt>
              <w:sdtPr>
                <w:tag w:val="goog_rdk_1"/>
              </w:sdtPr>
              <w:sdtContent>
                <w:commentRangeStart w:id="0"/>
              </w:sdtContent>
            </w:sdt>
            <w:r w:rsidDel="00000000" w:rsidR="00000000" w:rsidRPr="00000000">
              <w:rPr>
                <w:rFonts w:ascii="Calibri" w:cs="Calibri" w:eastAsia="Calibri" w:hAnsi="Calibri"/>
                <w:b w:val="1"/>
                <w:sz w:val="20"/>
                <w:szCs w:val="20"/>
                <w:rtl w:val="0"/>
              </w:rPr>
              <w:t xml:space="preserve">OPManager application server installation</w:t>
            </w:r>
            <w:r w:rsidDel="00000000" w:rsidR="00000000" w:rsidRPr="00000000">
              <w:rPr>
                <w:rtl w:val="0"/>
              </w:rPr>
            </w:r>
          </w:p>
          <w:p w:rsidR="00000000" w:rsidDel="00000000" w:rsidP="00000000" w:rsidRDefault="00000000" w:rsidRPr="00000000" w14:paraId="000000FA">
            <w:pPr>
              <w:numPr>
                <w:ilvl w:val="1"/>
                <w:numId w:val="8"/>
              </w:numPr>
              <w:ind w:left="1440" w:hanging="360"/>
              <w:rPr>
                <w:rFonts w:ascii="Calibri" w:cs="Calibri" w:eastAsia="Calibri" w:hAnsi="Calibri"/>
              </w:rPr>
            </w:pPr>
            <w:r w:rsidDel="00000000" w:rsidR="00000000" w:rsidRPr="00000000">
              <w:rPr>
                <w:rFonts w:ascii="Calibri" w:cs="Calibri" w:eastAsia="Calibri" w:hAnsi="Calibri"/>
                <w:sz w:val="20"/>
                <w:szCs w:val="20"/>
                <w:rtl w:val="0"/>
              </w:rPr>
              <w:t xml:space="preserve">Client to provide the physical or virtual server where the solution will be implemented on.</w:t>
            </w:r>
            <w:r w:rsidDel="00000000" w:rsidR="00000000" w:rsidRPr="00000000">
              <w:rPr>
                <w:rtl w:val="0"/>
              </w:rPr>
            </w:r>
          </w:p>
          <w:p w:rsidR="00000000" w:rsidDel="00000000" w:rsidP="00000000" w:rsidRDefault="00000000" w:rsidRPr="00000000" w14:paraId="000000FB">
            <w:pPr>
              <w:ind w:left="144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FC">
            <w:pPr>
              <w:numPr>
                <w:ilvl w:val="0"/>
                <w:numId w:val="8"/>
              </w:numPr>
              <w:ind w:left="720" w:hanging="36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Mail Server and Multi Factor Authentication Setup</w:t>
            </w:r>
            <w:r w:rsidDel="00000000" w:rsidR="00000000" w:rsidRPr="00000000">
              <w:rPr>
                <w:rtl w:val="0"/>
              </w:rPr>
            </w:r>
          </w:p>
          <w:p w:rsidR="00000000" w:rsidDel="00000000" w:rsidP="00000000" w:rsidRDefault="00000000" w:rsidRPr="00000000" w14:paraId="000000FD">
            <w:pPr>
              <w:numPr>
                <w:ilvl w:val="1"/>
                <w:numId w:val="8"/>
              </w:numPr>
              <w:ind w:left="1440" w:hanging="360"/>
              <w:rPr>
                <w:rFonts w:ascii="Calibri" w:cs="Calibri" w:eastAsia="Calibri" w:hAnsi="Calibri"/>
              </w:rPr>
            </w:pPr>
            <w:r w:rsidDel="00000000" w:rsidR="00000000" w:rsidRPr="00000000">
              <w:rPr>
                <w:rFonts w:ascii="Calibri" w:cs="Calibri" w:eastAsia="Calibri" w:hAnsi="Calibri"/>
                <w:sz w:val="20"/>
                <w:szCs w:val="20"/>
                <w:rtl w:val="0"/>
              </w:rPr>
              <w:t xml:space="preserve">Client to provide mail server information details</w:t>
            </w:r>
            <w:r w:rsidDel="00000000" w:rsidR="00000000" w:rsidRPr="00000000">
              <w:rPr>
                <w:rtl w:val="0"/>
              </w:rPr>
            </w:r>
          </w:p>
          <w:p w:rsidR="00000000" w:rsidDel="00000000" w:rsidP="00000000" w:rsidRDefault="00000000" w:rsidRPr="00000000" w14:paraId="000000FE">
            <w:pPr>
              <w:ind w:left="144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FF">
            <w:pPr>
              <w:numPr>
                <w:ilvl w:val="0"/>
                <w:numId w:val="8"/>
              </w:numPr>
              <w:ind w:left="720" w:hanging="36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Technician enrollment</w:t>
            </w:r>
            <w:r w:rsidDel="00000000" w:rsidR="00000000" w:rsidRPr="00000000">
              <w:rPr>
                <w:rtl w:val="0"/>
              </w:rPr>
            </w:r>
          </w:p>
          <w:p w:rsidR="00000000" w:rsidDel="00000000" w:rsidP="00000000" w:rsidRDefault="00000000" w:rsidRPr="00000000" w14:paraId="00000100">
            <w:pPr>
              <w:numPr>
                <w:ilvl w:val="1"/>
                <w:numId w:val="8"/>
              </w:numP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Manual</w:t>
            </w:r>
          </w:p>
          <w:p w:rsidR="00000000" w:rsidDel="00000000" w:rsidP="00000000" w:rsidRDefault="00000000" w:rsidRPr="00000000" w14:paraId="00000101">
            <w:pPr>
              <w:numPr>
                <w:ilvl w:val="2"/>
                <w:numId w:val="8"/>
              </w:numP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Manual or through CSV importing</w:t>
            </w:r>
          </w:p>
          <w:p w:rsidR="00000000" w:rsidDel="00000000" w:rsidP="00000000" w:rsidRDefault="00000000" w:rsidRPr="00000000" w14:paraId="00000102">
            <w:pPr>
              <w:numPr>
                <w:ilvl w:val="3"/>
                <w:numId w:val="8"/>
              </w:numPr>
              <w:ind w:left="288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Up to 2 technicians only</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103">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04">
            <w:pPr>
              <w:numPr>
                <w:ilvl w:val="0"/>
                <w:numId w:val="8"/>
              </w:numPr>
              <w:ind w:left="720" w:hanging="360"/>
              <w:rPr>
                <w:rFonts w:ascii="Calibri" w:cs="Calibri" w:eastAsia="Calibri" w:hAnsi="Calibri"/>
                <w:sz w:val="20"/>
                <w:szCs w:val="20"/>
              </w:rPr>
            </w:pPr>
            <w:sdt>
              <w:sdtPr>
                <w:tag w:val="goog_rdk_2"/>
              </w:sdtPr>
              <w:sdtContent>
                <w:commentRangeStart w:id="1"/>
              </w:sdtContent>
            </w:sdt>
            <w:r w:rsidDel="00000000" w:rsidR="00000000" w:rsidRPr="00000000">
              <w:rPr>
                <w:rFonts w:ascii="Calibri" w:cs="Calibri" w:eastAsia="Calibri" w:hAnsi="Calibri"/>
                <w:b w:val="1"/>
                <w:sz w:val="20"/>
                <w:szCs w:val="20"/>
                <w:rtl w:val="0"/>
              </w:rPr>
              <w:t xml:space="preserve">Credential Library</w:t>
            </w:r>
            <w:r w:rsidDel="00000000" w:rsidR="00000000" w:rsidRPr="00000000">
              <w:rPr>
                <w:rtl w:val="0"/>
              </w:rPr>
            </w:r>
          </w:p>
          <w:p w:rsidR="00000000" w:rsidDel="00000000" w:rsidP="00000000" w:rsidRDefault="00000000" w:rsidRPr="00000000" w14:paraId="00000105">
            <w:pPr>
              <w:numPr>
                <w:ilvl w:val="1"/>
                <w:numId w:val="8"/>
              </w:numPr>
              <w:ind w:left="1440" w:hanging="360"/>
              <w:rPr>
                <w:rFonts w:ascii="Calibri" w:cs="Calibri" w:eastAsia="Calibri" w:hAnsi="Calibri"/>
              </w:rPr>
            </w:pPr>
            <w:r w:rsidDel="00000000" w:rsidR="00000000" w:rsidRPr="00000000">
              <w:rPr>
                <w:rFonts w:ascii="Calibri" w:cs="Calibri" w:eastAsia="Calibri" w:hAnsi="Calibri"/>
                <w:sz w:val="20"/>
                <w:szCs w:val="20"/>
                <w:rtl w:val="0"/>
              </w:rPr>
              <w:t xml:space="preserve">Client to provide a CSV with credential information that the application will add in the system.</w:t>
            </w:r>
            <w:r w:rsidDel="00000000" w:rsidR="00000000" w:rsidRPr="00000000">
              <w:rPr>
                <w:rtl w:val="0"/>
              </w:rPr>
            </w:r>
          </w:p>
          <w:p w:rsidR="00000000" w:rsidDel="00000000" w:rsidP="00000000" w:rsidRDefault="00000000" w:rsidRPr="00000000" w14:paraId="00000106">
            <w:pPr>
              <w:numPr>
                <w:ilvl w:val="2"/>
                <w:numId w:val="8"/>
              </w:numP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Only up to 1 CSV importing only</w:t>
            </w:r>
          </w:p>
          <w:p w:rsidR="00000000" w:rsidDel="00000000" w:rsidP="00000000" w:rsidRDefault="00000000" w:rsidRPr="00000000" w14:paraId="00000107">
            <w:pPr>
              <w:numPr>
                <w:ilvl w:val="2"/>
                <w:numId w:val="8"/>
              </w:numPr>
              <w:ind w:left="2160" w:hanging="360"/>
              <w:rPr>
                <w:rFonts w:ascii="Calibri" w:cs="Calibri" w:eastAsia="Calibri" w:hAnsi="Calibri"/>
                <w:sz w:val="20"/>
                <w:szCs w:val="20"/>
                <w:u w:val="none"/>
              </w:rPr>
            </w:pPr>
            <w:r w:rsidDel="00000000" w:rsidR="00000000" w:rsidRPr="00000000">
              <w:rPr>
                <w:rFonts w:ascii="Calibri" w:cs="Calibri" w:eastAsia="Calibri" w:hAnsi="Calibri"/>
                <w:sz w:val="20"/>
                <w:szCs w:val="20"/>
                <w:rtl w:val="0"/>
              </w:rPr>
              <w:t xml:space="preserve">Client to provide the accomplished CSV file containing all the credentials for </w:t>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108">
            <w:pPr>
              <w:ind w:left="144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09">
            <w:pPr>
              <w:numPr>
                <w:ilvl w:val="0"/>
                <w:numId w:val="8"/>
              </w:numPr>
              <w:ind w:left="720" w:hanging="360"/>
              <w:rPr>
                <w:rFonts w:ascii="Calibri" w:cs="Calibri" w:eastAsia="Calibri" w:hAnsi="Calibri"/>
                <w:sz w:val="20"/>
                <w:szCs w:val="20"/>
              </w:rPr>
            </w:pPr>
            <w:sdt>
              <w:sdtPr>
                <w:tag w:val="goog_rdk_3"/>
              </w:sdtPr>
              <w:sdtContent>
                <w:commentRangeStart w:id="2"/>
              </w:sdtContent>
            </w:sdt>
            <w:r w:rsidDel="00000000" w:rsidR="00000000" w:rsidRPr="00000000">
              <w:rPr>
                <w:rFonts w:ascii="Calibri" w:cs="Calibri" w:eastAsia="Calibri" w:hAnsi="Calibri"/>
                <w:b w:val="1"/>
                <w:sz w:val="20"/>
                <w:szCs w:val="20"/>
                <w:rtl w:val="0"/>
              </w:rPr>
              <w:t xml:space="preserve">Enrollment of Server and Device to be Monitored</w:t>
            </w:r>
            <w:r w:rsidDel="00000000" w:rsidR="00000000" w:rsidRPr="00000000">
              <w:rPr>
                <w:rtl w:val="0"/>
              </w:rPr>
            </w:r>
          </w:p>
          <w:p w:rsidR="00000000" w:rsidDel="00000000" w:rsidP="00000000" w:rsidRDefault="00000000" w:rsidRPr="00000000" w14:paraId="0000010A">
            <w:pPr>
              <w:numPr>
                <w:ilvl w:val="1"/>
                <w:numId w:val="8"/>
              </w:numPr>
              <w:ind w:left="1440" w:hanging="360"/>
              <w:rPr>
                <w:rFonts w:ascii="Calibri" w:cs="Calibri" w:eastAsia="Calibri" w:hAnsi="Calibri"/>
              </w:rPr>
            </w:pPr>
            <w:r w:rsidDel="00000000" w:rsidR="00000000" w:rsidRPr="00000000">
              <w:rPr>
                <w:rFonts w:ascii="Calibri" w:cs="Calibri" w:eastAsia="Calibri" w:hAnsi="Calibri"/>
                <w:sz w:val="20"/>
                <w:szCs w:val="20"/>
                <w:rtl w:val="0"/>
              </w:rPr>
              <w:t xml:space="preserve">Due to device availability dependency, triggering of network scan and enrollment will be done by the engineer and will only include the number of devices that are detected and enrolled within a certain number of days.</w:t>
            </w:r>
            <w:r w:rsidDel="00000000" w:rsidR="00000000" w:rsidRPr="00000000">
              <w:rPr>
                <w:rtl w:val="0"/>
              </w:rPr>
            </w:r>
          </w:p>
          <w:p w:rsidR="00000000" w:rsidDel="00000000" w:rsidP="00000000" w:rsidRDefault="00000000" w:rsidRPr="00000000" w14:paraId="0000010B">
            <w:pPr>
              <w:numPr>
                <w:ilvl w:val="2"/>
                <w:numId w:val="8"/>
              </w:numP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Client to provide the list of IP ranges for scanning</w:t>
            </w:r>
          </w:p>
          <w:p w:rsidR="00000000" w:rsidDel="00000000" w:rsidP="00000000" w:rsidRDefault="00000000" w:rsidRPr="00000000" w14:paraId="0000010C">
            <w:pPr>
              <w:numPr>
                <w:ilvl w:val="3"/>
                <w:numId w:val="8"/>
              </w:numPr>
              <w:ind w:left="288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Up to 5 IP ranges only</w:t>
            </w:r>
          </w:p>
          <w:p w:rsidR="00000000" w:rsidDel="00000000" w:rsidP="00000000" w:rsidRDefault="00000000" w:rsidRPr="00000000" w14:paraId="0000010D">
            <w:pPr>
              <w:numPr>
                <w:ilvl w:val="3"/>
                <w:numId w:val="8"/>
              </w:numPr>
              <w:ind w:left="288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Up to 100 SNMP/WMI target devices only for triggering</w:t>
            </w:r>
          </w:p>
          <w:p w:rsidR="00000000" w:rsidDel="00000000" w:rsidP="00000000" w:rsidRDefault="00000000" w:rsidRPr="00000000" w14:paraId="0000010E">
            <w:pPr>
              <w:numPr>
                <w:ilvl w:val="3"/>
                <w:numId w:val="8"/>
              </w:numPr>
              <w:ind w:left="288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Monitoring is only up to 5 days only</w:t>
            </w:r>
          </w:p>
          <w:p w:rsidR="00000000" w:rsidDel="00000000" w:rsidP="00000000" w:rsidRDefault="00000000" w:rsidRPr="00000000" w14:paraId="0000010F">
            <w:pPr>
              <w:numPr>
                <w:ilvl w:val="3"/>
                <w:numId w:val="8"/>
              </w:numPr>
              <w:ind w:left="288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Devices that are not enrolled during the monitoring days, the partner or the client will continue the enrollment of the remaining devices.</w:t>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110">
            <w:pPr>
              <w:widowControl w:val="0"/>
              <w:rPr>
                <w:rFonts w:ascii="Calibri" w:cs="Calibri" w:eastAsia="Calibri" w:hAnsi="Calibri"/>
                <w:sz w:val="20"/>
                <w:szCs w:val="20"/>
              </w:rPr>
            </w:pPr>
            <w:sdt>
              <w:sdtPr>
                <w:tag w:val="goog_rdk_4"/>
              </w:sdtPr>
              <w:sdtContent>
                <w:commentRangeStart w:id="3"/>
              </w:sdtContent>
            </w:sdt>
            <w:r w:rsidDel="00000000" w:rsidR="00000000" w:rsidRPr="00000000">
              <w:rPr>
                <w:rtl w:val="0"/>
              </w:rPr>
            </w:r>
          </w:p>
          <w:p w:rsidR="00000000" w:rsidDel="00000000" w:rsidP="00000000" w:rsidRDefault="00000000" w:rsidRPr="00000000" w14:paraId="00000111">
            <w:pPr>
              <w:numPr>
                <w:ilvl w:val="0"/>
                <w:numId w:val="8"/>
              </w:numPr>
              <w:ind w:left="720" w:hanging="36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Reports</w:t>
            </w:r>
            <w:r w:rsidDel="00000000" w:rsidR="00000000" w:rsidRPr="00000000">
              <w:rPr>
                <w:rtl w:val="0"/>
              </w:rPr>
            </w:r>
          </w:p>
          <w:p w:rsidR="00000000" w:rsidDel="00000000" w:rsidP="00000000" w:rsidRDefault="00000000" w:rsidRPr="00000000" w14:paraId="00000112">
            <w:pPr>
              <w:numPr>
                <w:ilvl w:val="1"/>
                <w:numId w:val="8"/>
              </w:numPr>
              <w:ind w:left="1440" w:hanging="360"/>
              <w:rPr>
                <w:rFonts w:ascii="Calibri" w:cs="Calibri" w:eastAsia="Calibri" w:hAnsi="Calibri"/>
              </w:rPr>
            </w:pPr>
            <w:r w:rsidDel="00000000" w:rsidR="00000000" w:rsidRPr="00000000">
              <w:rPr>
                <w:rFonts w:ascii="Calibri" w:cs="Calibri" w:eastAsia="Calibri" w:hAnsi="Calibri"/>
                <w:sz w:val="20"/>
                <w:szCs w:val="20"/>
                <w:rtl w:val="0"/>
              </w:rPr>
              <w:t xml:space="preserve">Up to 3 sample reports only</w:t>
            </w:r>
            <w:commentRangeEnd w:id="3"/>
            <w:r w:rsidDel="00000000" w:rsidR="00000000" w:rsidRPr="00000000">
              <w:commentReference w:id="3"/>
            </w:r>
            <w:r w:rsidDel="00000000" w:rsidR="00000000" w:rsidRPr="00000000">
              <w:rPr>
                <w:rtl w:val="0"/>
              </w:rPr>
            </w:r>
          </w:p>
          <w:p w:rsidR="00000000" w:rsidDel="00000000" w:rsidP="00000000" w:rsidRDefault="00000000" w:rsidRPr="00000000" w14:paraId="00000113">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14">
            <w:pPr>
              <w:spacing w:line="259" w:lineRule="auto"/>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Final deployment</w:t>
            </w:r>
          </w:p>
        </w:tc>
        <w:tc>
          <w:tcPr>
            <w:shd w:fill="auto" w:val="clear"/>
            <w:tcMar>
              <w:top w:w="100.0" w:type="dxa"/>
              <w:left w:w="100.0" w:type="dxa"/>
              <w:bottom w:w="100.0" w:type="dxa"/>
              <w:right w:w="100.0" w:type="dxa"/>
            </w:tcMar>
          </w:tcPr>
          <w:p w:rsidR="00000000" w:rsidDel="00000000" w:rsidP="00000000" w:rsidRDefault="00000000" w:rsidRPr="00000000" w14:paraId="0000011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1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15</w:t>
            </w:r>
          </w:p>
        </w:tc>
      </w:tr>
      <w:tr>
        <w:trPr>
          <w:cantSplit w:val="0"/>
          <w:trHeight w:val="40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1C">
            <w:pPr>
              <w:widowControl w:val="0"/>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Quality Test, Errors and Fixes</w:t>
              <w:tab/>
            </w:r>
          </w:p>
          <w:p w:rsidR="00000000" w:rsidDel="00000000" w:rsidP="00000000" w:rsidRDefault="00000000" w:rsidRPr="00000000" w14:paraId="0000011D">
            <w:pPr>
              <w:widowControl w:val="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1E">
            <w:pPr>
              <w:numPr>
                <w:ilvl w:val="0"/>
                <w:numId w:val="8"/>
              </w:numPr>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Functional test cases creation </w:t>
            </w:r>
          </w:p>
          <w:p w:rsidR="00000000" w:rsidDel="00000000" w:rsidP="00000000" w:rsidRDefault="00000000" w:rsidRPr="00000000" w14:paraId="0000011F">
            <w:pPr>
              <w:numPr>
                <w:ilvl w:val="0"/>
                <w:numId w:val="8"/>
              </w:numPr>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Functional Testing</w:t>
            </w:r>
          </w:p>
          <w:p w:rsidR="00000000" w:rsidDel="00000000" w:rsidP="00000000" w:rsidRDefault="00000000" w:rsidRPr="00000000" w14:paraId="00000120">
            <w:pPr>
              <w:numPr>
                <w:ilvl w:val="0"/>
                <w:numId w:val="8"/>
              </w:numPr>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User Acceptance Test  </w:t>
            </w:r>
          </w:p>
          <w:p w:rsidR="00000000" w:rsidDel="00000000" w:rsidP="00000000" w:rsidRDefault="00000000" w:rsidRPr="00000000" w14:paraId="00000121">
            <w:pPr>
              <w:ind w:left="720" w:firstLine="0"/>
              <w:jc w:val="both"/>
              <w:rPr>
                <w:rFonts w:ascii="Calibri" w:cs="Calibri" w:eastAsia="Calibri" w:hAnsi="Calibri"/>
                <w:b w:val="1"/>
                <w:color w:val="0d0d0d"/>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2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5</w:t>
            </w:r>
          </w:p>
        </w:tc>
      </w:tr>
      <w:tr>
        <w:trPr>
          <w:cantSplit w:val="0"/>
          <w:trHeight w:val="40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23">
            <w:pPr>
              <w:widowControl w:val="0"/>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Project Handover and Release Management</w:t>
            </w:r>
          </w:p>
          <w:p w:rsidR="00000000" w:rsidDel="00000000" w:rsidP="00000000" w:rsidRDefault="00000000" w:rsidRPr="00000000" w14:paraId="00000124">
            <w:pPr>
              <w:widowControl w:val="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25">
            <w:pPr>
              <w:numPr>
                <w:ilvl w:val="0"/>
                <w:numId w:val="8"/>
              </w:numPr>
              <w:ind w:left="72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Knowledge Transfer for:</w:t>
            </w:r>
          </w:p>
          <w:p w:rsidR="00000000" w:rsidDel="00000000" w:rsidP="00000000" w:rsidRDefault="00000000" w:rsidRPr="00000000" w14:paraId="00000126">
            <w:pPr>
              <w:numPr>
                <w:ilvl w:val="1"/>
                <w:numId w:val="8"/>
              </w:numPr>
              <w:ind w:left="144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Admin </w:t>
            </w:r>
            <w:r w:rsidDel="00000000" w:rsidR="00000000" w:rsidRPr="00000000">
              <w:rPr>
                <w:rtl w:val="0"/>
              </w:rPr>
            </w:r>
          </w:p>
          <w:p w:rsidR="00000000" w:rsidDel="00000000" w:rsidP="00000000" w:rsidRDefault="00000000" w:rsidRPr="00000000" w14:paraId="00000127">
            <w:pPr>
              <w:numPr>
                <w:ilvl w:val="1"/>
                <w:numId w:val="8"/>
              </w:numPr>
              <w:ind w:left="144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Technicians (Train the Trainer)</w:t>
            </w:r>
            <w:r w:rsidDel="00000000" w:rsidR="00000000" w:rsidRPr="00000000">
              <w:rPr>
                <w:rtl w:val="0"/>
              </w:rPr>
            </w:r>
          </w:p>
          <w:p w:rsidR="00000000" w:rsidDel="00000000" w:rsidP="00000000" w:rsidRDefault="00000000" w:rsidRPr="00000000" w14:paraId="00000128">
            <w:pPr>
              <w:numPr>
                <w:ilvl w:val="0"/>
                <w:numId w:val="8"/>
              </w:numPr>
              <w:ind w:left="72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Project Completion </w:t>
            </w:r>
          </w:p>
          <w:p w:rsidR="00000000" w:rsidDel="00000000" w:rsidP="00000000" w:rsidRDefault="00000000" w:rsidRPr="00000000" w14:paraId="00000129">
            <w:pPr>
              <w:numPr>
                <w:ilvl w:val="1"/>
                <w:numId w:val="8"/>
              </w:numPr>
              <w:ind w:left="144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Project Sign-off </w:t>
            </w:r>
            <w:r w:rsidDel="00000000" w:rsidR="00000000" w:rsidRPr="00000000">
              <w:rPr>
                <w:rtl w:val="0"/>
              </w:rPr>
            </w:r>
          </w:p>
          <w:p w:rsidR="00000000" w:rsidDel="00000000" w:rsidP="00000000" w:rsidRDefault="00000000" w:rsidRPr="00000000" w14:paraId="0000012A">
            <w:pPr>
              <w:numPr>
                <w:ilvl w:val="1"/>
                <w:numId w:val="8"/>
              </w:numPr>
              <w:ind w:left="144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Turn over to support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2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5</w:t>
            </w:r>
          </w:p>
        </w:tc>
      </w:tr>
    </w:tbl>
    <w:p w:rsidR="00000000" w:rsidDel="00000000" w:rsidP="00000000" w:rsidRDefault="00000000" w:rsidRPr="00000000" w14:paraId="0000012C">
      <w:pPr>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2D">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Project Summary: </w:t>
      </w:r>
    </w:p>
    <w:tbl>
      <w:tblPr>
        <w:tblStyle w:val="Table12"/>
        <w:tblW w:w="13875.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015"/>
        <w:gridCol w:w="7860"/>
        <w:tblGridChange w:id="0">
          <w:tblGrid>
            <w:gridCol w:w="6015"/>
            <w:gridCol w:w="78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2E">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Total Billable Work Efforts</w:t>
            </w:r>
          </w:p>
        </w:tc>
        <w:tc>
          <w:tcPr>
            <w:shd w:fill="auto" w:val="clear"/>
            <w:tcMar>
              <w:top w:w="100.0" w:type="dxa"/>
              <w:left w:w="100.0" w:type="dxa"/>
              <w:bottom w:w="100.0" w:type="dxa"/>
              <w:right w:w="100.0" w:type="dxa"/>
            </w:tcMar>
          </w:tcPr>
          <w:p w:rsidR="00000000" w:rsidDel="00000000" w:rsidP="00000000" w:rsidRDefault="00000000" w:rsidRPr="00000000" w14:paraId="0000012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30 Mandays</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30">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Premium Support Manhours</w:t>
            </w:r>
          </w:p>
        </w:tc>
        <w:tc>
          <w:tcPr>
            <w:shd w:fill="auto" w:val="clear"/>
            <w:tcMar>
              <w:top w:w="100.0" w:type="dxa"/>
              <w:left w:w="100.0" w:type="dxa"/>
              <w:bottom w:w="100.0" w:type="dxa"/>
              <w:right w:w="100.0" w:type="dxa"/>
            </w:tcMar>
          </w:tcPr>
          <w:p w:rsidR="00000000" w:rsidDel="00000000" w:rsidP="00000000" w:rsidRDefault="00000000" w:rsidRPr="00000000" w14:paraId="0000013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N/A</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32">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Resource </w:t>
            </w:r>
          </w:p>
        </w:tc>
        <w:tc>
          <w:tcPr>
            <w:shd w:fill="auto" w:val="clear"/>
            <w:tcMar>
              <w:top w:w="100.0" w:type="dxa"/>
              <w:left w:w="100.0" w:type="dxa"/>
              <w:bottom w:w="100.0" w:type="dxa"/>
              <w:right w:w="100.0" w:type="dxa"/>
            </w:tcMar>
          </w:tcPr>
          <w:p w:rsidR="00000000" w:rsidDel="00000000" w:rsidP="00000000" w:rsidRDefault="00000000" w:rsidRPr="00000000" w14:paraId="0000013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1-Project Consultant | 1-Project Manager | 1-Implementation Engineer</w:t>
            </w:r>
          </w:p>
        </w:tc>
      </w:tr>
    </w:tbl>
    <w:p w:rsidR="00000000" w:rsidDel="00000000" w:rsidP="00000000" w:rsidRDefault="00000000" w:rsidRPr="00000000" w14:paraId="00000134">
      <w:pPr>
        <w:pBdr>
          <w:top w:space="0" w:sz="0" w:val="nil"/>
          <w:left w:space="0" w:sz="0" w:val="nil"/>
          <w:bottom w:space="0" w:sz="0" w:val="nil"/>
          <w:right w:space="0" w:sz="0" w:val="nil"/>
          <w:between w:space="0" w:sz="0" w:val="nil"/>
        </w:pBdr>
        <w:jc w:val="both"/>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135">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136">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137">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139">
      <w:pPr>
        <w:pBdr>
          <w:top w:space="0" w:sz="0" w:val="nil"/>
          <w:left w:space="0" w:sz="0" w:val="nil"/>
          <w:bottom w:space="0" w:sz="0" w:val="nil"/>
          <w:right w:space="0" w:sz="0" w:val="nil"/>
          <w:between w:space="0" w:sz="0" w:val="nil"/>
        </w:pBdr>
        <w:jc w:val="both"/>
        <w:rPr>
          <w:rFonts w:ascii="Calibri" w:cs="Calibri" w:eastAsia="Calibri" w:hAnsi="Calibri"/>
          <w:b w:val="1"/>
          <w:sz w:val="20"/>
          <w:szCs w:val="20"/>
          <w:u w:val="single"/>
        </w:rPr>
      </w:pPr>
      <w:r w:rsidDel="00000000" w:rsidR="00000000" w:rsidRPr="00000000">
        <w:br w:type="page"/>
      </w:r>
      <w:r w:rsidDel="00000000" w:rsidR="00000000" w:rsidRPr="00000000">
        <w:rPr>
          <w:rtl w:val="0"/>
        </w:rPr>
      </w:r>
    </w:p>
    <w:p w:rsidR="00000000" w:rsidDel="00000000" w:rsidP="00000000" w:rsidRDefault="00000000" w:rsidRPr="00000000" w14:paraId="0000013A">
      <w:pPr>
        <w:jc w:val="both"/>
        <w:rPr>
          <w:rFonts w:ascii="Calibri" w:cs="Calibri" w:eastAsia="Calibri" w:hAnsi="Calibri"/>
          <w:b w:val="1"/>
          <w:sz w:val="30"/>
          <w:szCs w:val="30"/>
          <w:u w:val="single"/>
        </w:rPr>
      </w:pPr>
      <w:r w:rsidDel="00000000" w:rsidR="00000000" w:rsidRPr="00000000">
        <w:rPr>
          <w:rFonts w:ascii="Calibri" w:cs="Calibri" w:eastAsia="Calibri" w:hAnsi="Calibri"/>
          <w:b w:val="1"/>
          <w:sz w:val="30"/>
          <w:szCs w:val="30"/>
          <w:u w:val="single"/>
          <w:rtl w:val="0"/>
        </w:rPr>
        <w:t xml:space="preserve">Assumptions and Limitations</w:t>
      </w:r>
    </w:p>
    <w:p w:rsidR="00000000" w:rsidDel="00000000" w:rsidP="00000000" w:rsidRDefault="00000000" w:rsidRPr="00000000" w14:paraId="0000013B">
      <w:pPr>
        <w:widowControl w:val="0"/>
        <w:rPr>
          <w:rFonts w:ascii="Calibri" w:cs="Calibri" w:eastAsia="Calibri" w:hAnsi="Calibri"/>
          <w:b w:val="1"/>
          <w:sz w:val="32"/>
          <w:szCs w:val="32"/>
          <w:u w:val="single"/>
        </w:rPr>
      </w:pPr>
      <w:bookmarkStart w:colFirst="0" w:colLast="0" w:name="_heading=h.tncafj6yupmg" w:id="0"/>
      <w:bookmarkEnd w:id="0"/>
      <w:r w:rsidDel="00000000" w:rsidR="00000000" w:rsidRPr="00000000">
        <w:rPr>
          <w:rtl w:val="0"/>
        </w:rPr>
      </w:r>
    </w:p>
    <w:p w:rsidR="00000000" w:rsidDel="00000000" w:rsidP="00000000" w:rsidRDefault="00000000" w:rsidRPr="00000000" w14:paraId="0000013C">
      <w:pPr>
        <w:shd w:fill="ffffff" w:val="clear"/>
        <w:jc w:val="center"/>
        <w:rPr>
          <w:rFonts w:ascii="Calibri" w:cs="Calibri" w:eastAsia="Calibri" w:hAnsi="Calibri"/>
        </w:rPr>
      </w:pPr>
      <w:r w:rsidDel="00000000" w:rsidR="00000000" w:rsidRPr="00000000">
        <w:rPr>
          <w:rFonts w:ascii="Calibri" w:cs="Calibri" w:eastAsia="Calibri" w:hAnsi="Calibri"/>
          <w:b w:val="1"/>
          <w:rtl w:val="0"/>
        </w:rPr>
        <w:t xml:space="preserve">FULL IMPLEMENTATION </w:t>
      </w:r>
      <w:r w:rsidDel="00000000" w:rsidR="00000000" w:rsidRPr="00000000">
        <w:rPr>
          <w:rtl w:val="0"/>
        </w:rPr>
      </w:r>
    </w:p>
    <w:p w:rsidR="00000000" w:rsidDel="00000000" w:rsidP="00000000" w:rsidRDefault="00000000" w:rsidRPr="00000000" w14:paraId="0000013D">
      <w:pPr>
        <w:shd w:fill="ffffff" w:val="clear"/>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3E">
      <w:pPr>
        <w:shd w:fill="ffffff" w:val="clea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ITG will be implementing </w:t>
      </w:r>
      <w:r w:rsidDel="00000000" w:rsidR="00000000" w:rsidRPr="00000000">
        <w:rPr>
          <w:rFonts w:ascii="Calibri" w:cs="Calibri" w:eastAsia="Calibri" w:hAnsi="Calibri"/>
          <w:sz w:val="20"/>
          <w:szCs w:val="20"/>
          <w:highlight w:val="yellow"/>
          <w:rtl w:val="0"/>
        </w:rPr>
        <w:t xml:space="preserve">OpManager.</w:t>
      </w:r>
      <w:r w:rsidDel="00000000" w:rsidR="00000000" w:rsidRPr="00000000">
        <w:rPr>
          <w:rFonts w:ascii="Calibri" w:cs="Calibri" w:eastAsia="Calibri" w:hAnsi="Calibri"/>
          <w:sz w:val="20"/>
          <w:szCs w:val="20"/>
          <w:rtl w:val="0"/>
        </w:rPr>
        <w:t xml:space="preserve"> ITG recognizes that all parties must use all reasonable endeavors to meet agreed schedules and deadlines. ITG shall not be liable for any delays or failures in performance due to circumstances beyond its control. We have made the following overall assumptions in the development of this implementation methodology:</w:t>
      </w:r>
    </w:p>
    <w:p w:rsidR="00000000" w:rsidDel="00000000" w:rsidP="00000000" w:rsidRDefault="00000000" w:rsidRPr="00000000" w14:paraId="0000013F">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the performance of our work, we will not be assuming the role of management and we will report to you. It is understood that implementation of our recommendations will be at your sole discretion. Refer to project roles and responsibilities. </w:t>
      </w:r>
    </w:p>
    <w:p w:rsidR="00000000" w:rsidDel="00000000" w:rsidP="00000000" w:rsidRDefault="00000000" w:rsidRPr="00000000" w14:paraId="00000140">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It is assumed that a Client representative working on this effort would be existing staff doing this work as part of their normal work assignments. </w:t>
      </w:r>
    </w:p>
    <w:p w:rsidR="00000000" w:rsidDel="00000000" w:rsidP="00000000" w:rsidRDefault="00000000" w:rsidRPr="00000000" w14:paraId="00000141">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As ITG adapts to the new normal, the actual configuration and setup will be done remotely. The client and ITG may require a conference tool (i.e., Zoom, MS teams, or if there’s any preferred conference tool) to use for collaboration during the remote implementation.</w:t>
      </w:r>
    </w:p>
    <w:p w:rsidR="00000000" w:rsidDel="00000000" w:rsidP="00000000" w:rsidRDefault="00000000" w:rsidRPr="00000000" w14:paraId="00000142">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OpManager  will be deployed/installed on a physical or virtual server provided by the client.</w:t>
      </w:r>
    </w:p>
    <w:p w:rsidR="00000000" w:rsidDel="00000000" w:rsidP="00000000" w:rsidRDefault="00000000" w:rsidRPr="00000000" w14:paraId="00000143">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Client will provide the resources where the server will be installed.</w:t>
      </w:r>
    </w:p>
    <w:p w:rsidR="00000000" w:rsidDel="00000000" w:rsidP="00000000" w:rsidRDefault="00000000" w:rsidRPr="00000000" w14:paraId="00000144">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Client to provide the required resources where the managed servers will be implemented. </w:t>
      </w:r>
    </w:p>
    <w:p w:rsidR="00000000" w:rsidDel="00000000" w:rsidP="00000000" w:rsidRDefault="00000000" w:rsidRPr="00000000" w14:paraId="00000145">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License coverage for the proposed project are the following:</w:t>
      </w:r>
    </w:p>
    <w:p w:rsidR="00000000" w:rsidDel="00000000" w:rsidP="00000000" w:rsidRDefault="00000000" w:rsidRPr="00000000" w14:paraId="00000146">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Solution: OpManager</w:t>
      </w:r>
    </w:p>
    <w:p w:rsidR="00000000" w:rsidDel="00000000" w:rsidP="00000000" w:rsidRDefault="00000000" w:rsidRPr="00000000" w14:paraId="00000147">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Edition: Professional</w:t>
      </w:r>
    </w:p>
    <w:p w:rsidR="00000000" w:rsidDel="00000000" w:rsidP="00000000" w:rsidRDefault="00000000" w:rsidRPr="00000000" w14:paraId="00000148">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Number of devices: 100</w:t>
      </w:r>
    </w:p>
    <w:p w:rsidR="00000000" w:rsidDel="00000000" w:rsidP="00000000" w:rsidRDefault="00000000" w:rsidRPr="00000000" w14:paraId="00000149">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Number of technicians: 3</w:t>
      </w:r>
    </w:p>
    <w:p w:rsidR="00000000" w:rsidDel="00000000" w:rsidP="00000000" w:rsidRDefault="00000000" w:rsidRPr="00000000" w14:paraId="0000014A">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Enduser shall provide and maintain a fully operational technical environment that allows the implementation team to meet the required project deliverables on time.</w:t>
      </w:r>
    </w:p>
    <w:p w:rsidR="00000000" w:rsidDel="00000000" w:rsidP="00000000" w:rsidRDefault="00000000" w:rsidRPr="00000000" w14:paraId="0000014B">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System requirements, architecture, and hardware resources for the product to operate shall be available/fulfilled/prepared  by the end user as needed.</w:t>
      </w:r>
    </w:p>
    <w:p w:rsidR="00000000" w:rsidDel="00000000" w:rsidP="00000000" w:rsidRDefault="00000000" w:rsidRPr="00000000" w14:paraId="0000014C">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Local environment, platform and network related configuration will be implemented by the client’s team with the support from ITG implementation team</w:t>
      </w:r>
    </w:p>
    <w:p w:rsidR="00000000" w:rsidDel="00000000" w:rsidP="00000000" w:rsidRDefault="00000000" w:rsidRPr="00000000" w14:paraId="0000014D">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project deliverables will be implemented ONLY with-in the agreed stated scope of work and mandays allocated mayday allocated.  </w:t>
      </w:r>
    </w:p>
    <w:p w:rsidR="00000000" w:rsidDel="00000000" w:rsidP="00000000" w:rsidRDefault="00000000" w:rsidRPr="00000000" w14:paraId="0000014E">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total number of days proposed for this project is only 30 mandays.</w:t>
      </w:r>
    </w:p>
    <w:p w:rsidR="00000000" w:rsidDel="00000000" w:rsidP="00000000" w:rsidRDefault="00000000" w:rsidRPr="00000000" w14:paraId="0000014F">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Undelivered tasks dependencies of the project will be considered as task closed and default configuration will be established.</w:t>
      </w:r>
    </w:p>
    <w:p w:rsidR="00000000" w:rsidDel="00000000" w:rsidP="00000000" w:rsidRDefault="00000000" w:rsidRPr="00000000" w14:paraId="00000150">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Functionalities of the system that requires information or resources from the end-user needs to be provided on or before the defined target date, else will be set to default.</w:t>
      </w:r>
    </w:p>
    <w:p w:rsidR="00000000" w:rsidDel="00000000" w:rsidP="00000000" w:rsidRDefault="00000000" w:rsidRPr="00000000" w14:paraId="00000151">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Should a CSV/XLS import is necessary, the client shall build the CSV/XLS file/s.</w:t>
      </w:r>
    </w:p>
    <w:p w:rsidR="00000000" w:rsidDel="00000000" w:rsidP="00000000" w:rsidRDefault="00000000" w:rsidRPr="00000000" w14:paraId="00000152">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the event of a change request, ITG will re-assess and scope as needed and will be subject to the approval of the stakeholders.</w:t>
      </w:r>
    </w:p>
    <w:p w:rsidR="00000000" w:rsidDel="00000000" w:rsidP="00000000" w:rsidRDefault="00000000" w:rsidRPr="00000000" w14:paraId="00000153">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configuration shall ONLY cover the default administration module of the product with no customization, backend configuration or third party integrations. If needed, ITG will reassess and plot additional man-days and scope as needed. </w:t>
      </w:r>
    </w:p>
    <w:p w:rsidR="00000000" w:rsidDel="00000000" w:rsidP="00000000" w:rsidRDefault="00000000" w:rsidRPr="00000000" w14:paraId="00000154">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project shall be considered completed once the following criteria</w:t>
      </w:r>
    </w:p>
    <w:p w:rsidR="00000000" w:rsidDel="00000000" w:rsidP="00000000" w:rsidRDefault="00000000" w:rsidRPr="00000000" w14:paraId="00000155">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Business requirement definition documentation has been completed</w:t>
      </w:r>
    </w:p>
    <w:p w:rsidR="00000000" w:rsidDel="00000000" w:rsidP="00000000" w:rsidRDefault="00000000" w:rsidRPr="00000000" w14:paraId="00000156">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Agreed configuration has been completed</w:t>
      </w:r>
    </w:p>
    <w:p w:rsidR="00000000" w:rsidDel="00000000" w:rsidP="00000000" w:rsidRDefault="00000000" w:rsidRPr="00000000" w14:paraId="00000157">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Passed Functional Criteria</w:t>
      </w:r>
    </w:p>
    <w:p w:rsidR="00000000" w:rsidDel="00000000" w:rsidP="00000000" w:rsidRDefault="00000000" w:rsidRPr="00000000" w14:paraId="00000158">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Training has been provided:</w:t>
      </w:r>
    </w:p>
    <w:p w:rsidR="00000000" w:rsidDel="00000000" w:rsidP="00000000" w:rsidRDefault="00000000" w:rsidRPr="00000000" w14:paraId="00000159">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Admin </w:t>
      </w:r>
    </w:p>
    <w:p w:rsidR="00000000" w:rsidDel="00000000" w:rsidP="00000000" w:rsidRDefault="00000000" w:rsidRPr="00000000" w14:paraId="0000015A">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Technicians (Train the Trainer)</w:t>
      </w:r>
    </w:p>
    <w:p w:rsidR="00000000" w:rsidDel="00000000" w:rsidP="00000000" w:rsidRDefault="00000000" w:rsidRPr="00000000" w14:paraId="0000015B">
      <w:pPr>
        <w:numPr>
          <w:ilvl w:val="2"/>
          <w:numId w:val="9"/>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User (as required - Train the Trainer) </w:t>
      </w:r>
    </w:p>
    <w:p w:rsidR="00000000" w:rsidDel="00000000" w:rsidP="00000000" w:rsidRDefault="00000000" w:rsidRPr="00000000" w14:paraId="0000015C">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Should the project finish ahead of the plotted man-days, the client has the privilege to divert the unused man-days to other services related to the client’s requirements. Or the client can add it on the support man-hours.</w:t>
      </w:r>
    </w:p>
    <w:p w:rsidR="00000000" w:rsidDel="00000000" w:rsidP="00000000" w:rsidRDefault="00000000" w:rsidRPr="00000000" w14:paraId="0000015D">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Additional requirements requested by the client relating to the requirement and project can be configured once after the initial project sign-off.</w:t>
      </w:r>
    </w:p>
    <w:p w:rsidR="00000000" w:rsidDel="00000000" w:rsidP="00000000" w:rsidRDefault="00000000" w:rsidRPr="00000000" w14:paraId="0000015E">
      <w:pPr>
        <w:numPr>
          <w:ilvl w:val="1"/>
          <w:numId w:val="9"/>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Requested configurations shall be subject to rescoping and approval.</w:t>
      </w:r>
    </w:p>
    <w:p w:rsidR="00000000" w:rsidDel="00000000" w:rsidP="00000000" w:rsidRDefault="00000000" w:rsidRPr="00000000" w14:paraId="0000015F">
      <w:pPr>
        <w:numPr>
          <w:ilvl w:val="0"/>
          <w:numId w:val="9"/>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Any database related configurations will be accomplished by the client’s database administrators.</w:t>
      </w:r>
    </w:p>
    <w:p w:rsidR="00000000" w:rsidDel="00000000" w:rsidP="00000000" w:rsidRDefault="00000000" w:rsidRPr="00000000" w14:paraId="00000160">
      <w:pPr>
        <w:shd w:fill="ffffff" w:val="clear"/>
        <w:rPr>
          <w:rFonts w:ascii="Arial" w:cs="Arial" w:eastAsia="Arial" w:hAnsi="Arial"/>
          <w:color w:val="999999"/>
          <w:sz w:val="20"/>
          <w:szCs w:val="20"/>
        </w:rPr>
      </w:pPr>
      <w:r w:rsidDel="00000000" w:rsidR="00000000" w:rsidRPr="00000000">
        <w:rPr>
          <w:rtl w:val="0"/>
        </w:rPr>
      </w:r>
    </w:p>
    <w:p w:rsidR="00000000" w:rsidDel="00000000" w:rsidP="00000000" w:rsidRDefault="00000000" w:rsidRPr="00000000" w14:paraId="00000161">
      <w:pPr>
        <w:jc w:val="center"/>
        <w:rPr>
          <w:rFonts w:ascii="Arial" w:cs="Arial" w:eastAsia="Arial" w:hAnsi="Arial"/>
          <w:color w:val="454545"/>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62">
      <w:pPr>
        <w:jc w:val="center"/>
        <w:rPr>
          <w:rFonts w:ascii="Calibri" w:cs="Calibri" w:eastAsia="Calibri" w:hAnsi="Calibri"/>
          <w:color w:val="0000ff"/>
          <w:sz w:val="20"/>
          <w:szCs w:val="20"/>
        </w:rPr>
      </w:pPr>
      <w:r w:rsidDel="00000000" w:rsidR="00000000" w:rsidRPr="00000000">
        <w:rPr>
          <w:rFonts w:ascii="Calibri" w:cs="Calibri" w:eastAsia="Calibri" w:hAnsi="Calibri"/>
          <w:b w:val="1"/>
          <w:sz w:val="20"/>
          <w:szCs w:val="20"/>
          <w:u w:val="single"/>
          <w:rtl w:val="0"/>
        </w:rPr>
        <w:t xml:space="preserve">SIGN-OFF AND ACKNOWLEDGEMENT </w:t>
      </w:r>
      <w:r w:rsidDel="00000000" w:rsidR="00000000" w:rsidRPr="00000000">
        <w:rPr>
          <w:rtl w:val="0"/>
        </w:rPr>
      </w:r>
    </w:p>
    <w:p w:rsidR="00000000" w:rsidDel="00000000" w:rsidP="00000000" w:rsidRDefault="00000000" w:rsidRPr="00000000" w14:paraId="00000163">
      <w:pPr>
        <w:ind w:left="252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4">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5">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6">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7">
      <w:pPr>
        <w:ind w:left="2700" w:hanging="360"/>
        <w:jc w:val="both"/>
        <w:rPr>
          <w:rFonts w:ascii="Calibri" w:cs="Calibri" w:eastAsia="Calibri" w:hAnsi="Calibri"/>
          <w:sz w:val="20"/>
          <w:szCs w:val="20"/>
          <w:u w:val="singl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1344930</wp:posOffset>
            </wp:positionH>
            <wp:positionV relativeFrom="paragraph">
              <wp:posOffset>169089</wp:posOffset>
            </wp:positionV>
            <wp:extent cx="1737360" cy="741940"/>
            <wp:effectExtent b="0" l="0" r="0" t="0"/>
            <wp:wrapNone/>
            <wp:docPr id="142"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1737360" cy="741940"/>
                    </a:xfrm>
                    <a:prstGeom prst="rect"/>
                    <a:ln/>
                  </pic:spPr>
                </pic:pic>
              </a:graphicData>
            </a:graphic>
          </wp:anchor>
        </w:drawing>
      </w:r>
    </w:p>
    <w:p w:rsidR="00000000" w:rsidDel="00000000" w:rsidP="00000000" w:rsidRDefault="00000000" w:rsidRPr="00000000" w14:paraId="00000168">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9">
      <w:pPr>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16A">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6B">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______________________________</w:t>
        <w:tab/>
        <w:tab/>
        <w:tab/>
        <w:tab/>
        <w:t xml:space="preserve">Date: 12/0/2024</w:t>
      </w:r>
    </w:p>
    <w:p w:rsidR="00000000" w:rsidDel="00000000" w:rsidP="00000000" w:rsidRDefault="00000000" w:rsidRPr="00000000" w14:paraId="0000016C">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Michael Ernest Sanchez</w:t>
      </w:r>
    </w:p>
    <w:p w:rsidR="00000000" w:rsidDel="00000000" w:rsidP="00000000" w:rsidRDefault="00000000" w:rsidRPr="00000000" w14:paraId="0000016D">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Technical Account Manager, ESD-ITMS</w:t>
      </w:r>
    </w:p>
    <w:p w:rsidR="00000000" w:rsidDel="00000000" w:rsidP="00000000" w:rsidRDefault="00000000" w:rsidRPr="00000000" w14:paraId="0000016E">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6F">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0">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1">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2">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_______________________________</w:t>
        <w:tab/>
        <w:tab/>
        <w:tab/>
        <w:tab/>
        <w:t xml:space="preserve">Date: ___/___/___</w:t>
      </w:r>
    </w:p>
    <w:p w:rsidR="00000000" w:rsidDel="00000000" w:rsidP="00000000" w:rsidRDefault="00000000" w:rsidRPr="00000000" w14:paraId="00000173">
      <w:pPr>
        <w:ind w:left="2160" w:firstLine="0"/>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Rommel Joseph Bernabe</w:t>
      </w:r>
    </w:p>
    <w:p w:rsidR="00000000" w:rsidDel="00000000" w:rsidP="00000000" w:rsidRDefault="00000000" w:rsidRPr="00000000" w14:paraId="00000174">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Practice Head, ESD-ITMS</w:t>
      </w:r>
    </w:p>
    <w:p w:rsidR="00000000" w:rsidDel="00000000" w:rsidP="00000000" w:rsidRDefault="00000000" w:rsidRPr="00000000" w14:paraId="00000175">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6">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7">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8">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9">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_______________________________</w:t>
        <w:tab/>
        <w:tab/>
        <w:tab/>
        <w:tab/>
        <w:t xml:space="preserve">Date: ___/___/___</w:t>
      </w:r>
    </w:p>
    <w:p w:rsidR="00000000" w:rsidDel="00000000" w:rsidP="00000000" w:rsidRDefault="00000000" w:rsidRPr="00000000" w14:paraId="0000017A">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7B">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Business Development Officer</w:t>
      </w:r>
    </w:p>
    <w:sectPr>
      <w:headerReference r:id="rId15" w:type="default"/>
      <w:headerReference r:id="rId16" w:type="first"/>
      <w:footerReference r:id="rId17" w:type="default"/>
      <w:pgSz w:h="12240" w:w="15840" w:orient="landscape"/>
      <w:pgMar w:bottom="849" w:top="849" w:left="849" w:right="907" w:header="135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Michael Ernest Sanchez" w:id="2" w:date="2024-12-03T06:43:50Z">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 days</w:t>
      </w:r>
    </w:p>
  </w:comment>
  <w:comment w:author="Michael Ernest Sanchez" w:id="0" w:date="2024-12-03T06:22:29Z">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 days</w:t>
      </w:r>
    </w:p>
  </w:comment>
  <w:comment w:author="Michael Ernest Sanchez" w:id="3" w:date="2024-12-04T02:23:17Z">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day</w:t>
      </w:r>
    </w:p>
  </w:comment>
  <w:comment w:author="Michael Ernest Sanchez" w:id="1" w:date="2024-12-03T06:22:58Z">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day</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180" w15:done="0"/>
  <w15:commentEx w15:paraId="00000181" w15:done="0"/>
  <w15:commentEx w15:paraId="00000182" w15:done="0"/>
  <w15:commentEx w15:paraId="00000183"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E">
    <w:pPr>
      <w:pBdr>
        <w:top w:space="0" w:sz="0" w:val="nil"/>
        <w:left w:space="0" w:sz="0" w:val="nil"/>
        <w:bottom w:space="0" w:sz="0" w:val="nil"/>
        <w:right w:space="0" w:sz="0" w:val="nil"/>
        <w:between w:space="0" w:sz="0" w:val="nil"/>
      </w:pBdr>
      <w:tabs>
        <w:tab w:val="center" w:leader="none" w:pos="4680"/>
        <w:tab w:val="right" w:leader="none" w:pos="9360"/>
      </w:tabs>
      <w:rPr>
        <w:color w:val="000000"/>
      </w:rPr>
    </w:pPr>
    <w:r w:rsidDel="00000000" w:rsidR="00000000" w:rsidRPr="00000000">
      <w:rPr>
        <w:color w:val="000000"/>
        <w:rtl w:val="0"/>
      </w:rPr>
      <w:t xml:space="preserve">Revision No. 0</w:t>
    </w:r>
  </w:p>
  <w:p w:rsidR="00000000" w:rsidDel="00000000" w:rsidP="00000000" w:rsidRDefault="00000000" w:rsidRPr="00000000" w14:paraId="0000017F">
    <w:pPr>
      <w:pBdr>
        <w:top w:space="0" w:sz="0" w:val="nil"/>
        <w:left w:space="0" w:sz="0" w:val="nil"/>
        <w:bottom w:space="0" w:sz="0" w:val="nil"/>
        <w:right w:space="0" w:sz="0" w:val="nil"/>
        <w:between w:space="0" w:sz="0" w:val="nil"/>
      </w:pBdr>
      <w:tabs>
        <w:tab w:val="center" w:leader="none" w:pos="4680"/>
        <w:tab w:val="right" w:leader="none" w:pos="9360"/>
      </w:tabs>
      <w:rPr>
        <w:color w:val="000000"/>
      </w:rPr>
    </w:pPr>
    <w:r w:rsidDel="00000000" w:rsidR="00000000" w:rsidRPr="00000000">
      <w:rPr>
        <w:color w:val="000000"/>
        <w:rtl w:val="0"/>
      </w:rPr>
      <w:t xml:space="preserve">Effectivity Date: May 14 2019</w:t>
      <w:tab/>
      <w:tab/>
      <w:tab/>
      <w:tab/>
      <w:t xml:space="preserve">FO-ESD-02-INFRA</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C">
    <w:pPr>
      <w:pBdr>
        <w:top w:space="0" w:sz="0" w:val="nil"/>
        <w:left w:space="0" w:sz="0" w:val="nil"/>
        <w:bottom w:space="0" w:sz="0" w:val="nil"/>
        <w:right w:space="0" w:sz="0" w:val="nil"/>
        <w:between w:space="0" w:sz="0" w:val="nil"/>
      </w:pBdr>
      <w:tabs>
        <w:tab w:val="center" w:leader="none" w:pos="4986"/>
        <w:tab w:val="right" w:leader="none" w:pos="9972"/>
      </w:tabs>
      <w:rPr/>
    </w:pPr>
    <w:r w:rsidDel="00000000" w:rsidR="00000000" w:rsidRPr="00000000">
      <w:rPr/>
      <w:drawing>
        <wp:anchor allowOverlap="1" behindDoc="0" distB="0" distT="0" distL="114300" distR="114300" hidden="0" layoutInCell="1" locked="0" relativeHeight="0" simplePos="0">
          <wp:simplePos x="0" y="0"/>
          <wp:positionH relativeFrom="page">
            <wp:posOffset>539115</wp:posOffset>
          </wp:positionH>
          <wp:positionV relativeFrom="page">
            <wp:posOffset>90486</wp:posOffset>
          </wp:positionV>
          <wp:extent cx="952500" cy="740410"/>
          <wp:effectExtent b="0" l="0" r="0" t="0"/>
          <wp:wrapSquare wrapText="bothSides" distB="0" distT="0" distL="114300" distR="114300"/>
          <wp:docPr id="141"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952500" cy="740410"/>
                  </a:xfrm>
                  <a:prstGeom prst="rect"/>
                  <a:ln/>
                </pic:spPr>
              </pic:pic>
            </a:graphicData>
          </a:graphic>
        </wp:anchor>
      </w:drawing>
    </w: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749300</wp:posOffset>
              </wp:positionH>
              <wp:positionV relativeFrom="paragraph">
                <wp:posOffset>-690879</wp:posOffset>
              </wp:positionV>
              <wp:extent cx="6527165" cy="583565"/>
              <wp:effectExtent b="0" l="0" r="0" t="0"/>
              <wp:wrapSquare wrapText="bothSides" distB="45720" distT="45720" distL="114300" distR="114300"/>
              <wp:docPr id="137" name=""/>
              <a:graphic>
                <a:graphicData uri="http://schemas.microsoft.com/office/word/2010/wordprocessingShape">
                  <wps:wsp>
                    <wps:cNvSpPr/>
                    <wps:cNvPr id="3" name="Shape 3"/>
                    <wps:spPr>
                      <a:xfrm>
                        <a:off x="2182430" y="3588230"/>
                        <a:ext cx="6327140" cy="38354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1"/>
                              <w:i w:val="0"/>
                              <w:smallCaps w:val="0"/>
                              <w:strike w:val="0"/>
                              <w:color w:val="000000"/>
                              <w:sz w:val="40"/>
                              <w:vertAlign w:val="baseline"/>
                            </w:rPr>
                            <w:t xml:space="preserve">Requirements Assessment Sheet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749300</wp:posOffset>
              </wp:positionH>
              <wp:positionV relativeFrom="paragraph">
                <wp:posOffset>-690879</wp:posOffset>
              </wp:positionV>
              <wp:extent cx="6527165" cy="583565"/>
              <wp:effectExtent b="0" l="0" r="0" t="0"/>
              <wp:wrapSquare wrapText="bothSides" distB="45720" distT="45720" distL="114300" distR="114300"/>
              <wp:docPr id="137" name="image6.png"/>
              <a:graphic>
                <a:graphicData uri="http://schemas.openxmlformats.org/drawingml/2006/picture">
                  <pic:pic>
                    <pic:nvPicPr>
                      <pic:cNvPr id="0" name="image6.png"/>
                      <pic:cNvPicPr preferRelativeResize="0"/>
                    </pic:nvPicPr>
                    <pic:blipFill>
                      <a:blip r:embed="rId2"/>
                      <a:srcRect/>
                      <a:stretch>
                        <a:fillRect/>
                      </a:stretch>
                    </pic:blipFill>
                    <pic:spPr>
                      <a:xfrm>
                        <a:off x="0" y="0"/>
                        <a:ext cx="6527165" cy="583565"/>
                      </a:xfrm>
                      <a:prstGeom prst="rect"/>
                      <a:ln/>
                    </pic:spPr>
                  </pic:pic>
                </a:graphicData>
              </a:graphic>
            </wp:anchor>
          </w:drawing>
        </mc:Fallback>
      </mc:AlternateConten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D">
    <w:pPr>
      <w:pBdr>
        <w:top w:space="0" w:sz="0" w:val="nil"/>
        <w:left w:space="0" w:sz="0" w:val="nil"/>
        <w:bottom w:space="0" w:sz="0" w:val="nil"/>
        <w:right w:space="0" w:sz="0" w:val="nil"/>
        <w:between w:space="0" w:sz="0" w:val="nil"/>
      </w:pBdr>
      <w:tabs>
        <w:tab w:val="center" w:leader="none" w:pos="4986"/>
        <w:tab w:val="right" w:leader="none" w:pos="9972"/>
      </w:tabs>
      <w:rPr>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5219700</wp:posOffset>
              </wp:positionH>
              <wp:positionV relativeFrom="paragraph">
                <wp:posOffset>-170179</wp:posOffset>
              </wp:positionV>
              <wp:extent cx="6527165" cy="583565"/>
              <wp:effectExtent b="0" l="0" r="0" t="0"/>
              <wp:wrapSquare wrapText="bothSides" distB="45720" distT="45720" distL="114300" distR="114300"/>
              <wp:docPr id="136" name=""/>
              <a:graphic>
                <a:graphicData uri="http://schemas.microsoft.com/office/word/2010/wordprocessingShape">
                  <wps:wsp>
                    <wps:cNvSpPr/>
                    <wps:cNvPr id="2" name="Shape 2"/>
                    <wps:spPr>
                      <a:xfrm>
                        <a:off x="2182430" y="3588230"/>
                        <a:ext cx="6327140" cy="38354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1"/>
                              <w:i w:val="0"/>
                              <w:smallCaps w:val="0"/>
                              <w:strike w:val="0"/>
                              <w:color w:val="000000"/>
                              <w:sz w:val="40"/>
                              <w:vertAlign w:val="baseline"/>
                            </w:rPr>
                            <w:t xml:space="preserve">Requirements Assessment Sheet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5219700</wp:posOffset>
              </wp:positionH>
              <wp:positionV relativeFrom="paragraph">
                <wp:posOffset>-170179</wp:posOffset>
              </wp:positionV>
              <wp:extent cx="6527165" cy="583565"/>
              <wp:effectExtent b="0" l="0" r="0" t="0"/>
              <wp:wrapSquare wrapText="bothSides" distB="45720" distT="45720" distL="114300" distR="114300"/>
              <wp:docPr id="136"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6527165" cy="58356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1803400</wp:posOffset>
              </wp:positionH>
              <wp:positionV relativeFrom="paragraph">
                <wp:posOffset>45720</wp:posOffset>
              </wp:positionV>
              <wp:extent cx="10073005" cy="1292225"/>
              <wp:effectExtent b="0" l="0" r="0" t="0"/>
              <wp:wrapSquare wrapText="bothSides" distB="45720" distT="45720" distL="114300" distR="114300"/>
              <wp:docPr id="138" name=""/>
              <a:graphic>
                <a:graphicData uri="http://schemas.microsoft.com/office/word/2010/wordprocessingShape">
                  <wps:wsp>
                    <wps:cNvSpPr/>
                    <wps:cNvPr id="4" name="Shape 4"/>
                    <wps:spPr>
                      <a:xfrm>
                        <a:off x="409510" y="3233900"/>
                        <a:ext cx="9872980" cy="1092200"/>
                      </a:xfrm>
                      <a:prstGeom prst="rect">
                        <a:avLst/>
                      </a:prstGeom>
                      <a:noFill/>
                      <a:ln cap="flat" cmpd="sng" w="9525">
                        <a:solidFill>
                          <a:srgbClr val="FFFF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16"/>
                              <w:vertAlign w:val="baseline"/>
                            </w:rPr>
                            <w:t xml:space="preserve">This document is intended to help gather enough information in order to accurately assess the required resources, level of effort, timelines and risks associated with the work order.  If a question is not applicable, please indicate with N/A.  This is designed to offer discussion points to determine if what should be considered.</w:t>
                          </w:r>
                          <w:r w:rsidDel="00000000" w:rsidR="00000000" w:rsidRPr="00000000">
                            <w:rPr>
                              <w:rFonts w:ascii="Arial" w:cs="Arial" w:eastAsia="Arial" w:hAnsi="Arial"/>
                              <w:b w:val="0"/>
                              <w:i w:val="0"/>
                              <w:smallCaps w:val="0"/>
                              <w:strike w:val="0"/>
                              <w:color w:val="000000"/>
                              <w:sz w:val="24"/>
                              <w:vertAlign w:val="baseline"/>
                            </w:rPr>
                            <w:t xml:space="preserve">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4"/>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0"/>
                              <w:vertAlign w:val="baseline"/>
                            </w:rPr>
                            <w:t xml:space="preserve">THIS DOCUMENT MUST BE SUBMITTED TOGETHER WITH THE WORK ORDER.</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1803400</wp:posOffset>
              </wp:positionH>
              <wp:positionV relativeFrom="paragraph">
                <wp:posOffset>45720</wp:posOffset>
              </wp:positionV>
              <wp:extent cx="10073005" cy="1292225"/>
              <wp:effectExtent b="0" l="0" r="0" t="0"/>
              <wp:wrapSquare wrapText="bothSides" distB="45720" distT="45720" distL="114300" distR="114300"/>
              <wp:docPr id="138" name="image7.png"/>
              <a:graphic>
                <a:graphicData uri="http://schemas.openxmlformats.org/drawingml/2006/picture">
                  <pic:pic>
                    <pic:nvPicPr>
                      <pic:cNvPr id="0" name="image7.png"/>
                      <pic:cNvPicPr preferRelativeResize="0"/>
                    </pic:nvPicPr>
                    <pic:blipFill>
                      <a:blip r:embed="rId2"/>
                      <a:srcRect/>
                      <a:stretch>
                        <a:fillRect/>
                      </a:stretch>
                    </pic:blipFill>
                    <pic:spPr>
                      <a:xfrm>
                        <a:off x="0" y="0"/>
                        <a:ext cx="10073005" cy="129222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-123165</wp:posOffset>
          </wp:positionH>
          <wp:positionV relativeFrom="paragraph">
            <wp:posOffset>-140314</wp:posOffset>
          </wp:positionV>
          <wp:extent cx="1778000" cy="1226820"/>
          <wp:effectExtent b="0" l="0" r="0" t="0"/>
          <wp:wrapNone/>
          <wp:docPr id="140" name="image2.png"/>
          <a:graphic>
            <a:graphicData uri="http://schemas.openxmlformats.org/drawingml/2006/picture">
              <pic:pic>
                <pic:nvPicPr>
                  <pic:cNvPr id="0" name="image2.png"/>
                  <pic:cNvPicPr preferRelativeResize="0"/>
                </pic:nvPicPr>
                <pic:blipFill>
                  <a:blip r:embed="rId3"/>
                  <a:srcRect b="13891" l="0" r="0" t="17126"/>
                  <a:stretch>
                    <a:fillRect/>
                  </a:stretch>
                </pic:blipFill>
                <pic:spPr>
                  <a:xfrm>
                    <a:off x="0" y="0"/>
                    <a:ext cx="1778000" cy="122682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0"/>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4">
    <w:lvl w:ilvl="0">
      <w:start w:val="1"/>
      <w:numFmt w:val="bullet"/>
      <w:lvlText w:val="●"/>
      <w:lvlJc w:val="left"/>
      <w:pPr>
        <w:ind w:left="720" w:hanging="360"/>
      </w:pPr>
      <w:rPr>
        <w:rFonts w:ascii="Arial" w:cs="Arial" w:eastAsia="Arial" w:hAnsi="Arial"/>
        <w:color w:val="444444"/>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right"/>
      <w:pPr>
        <w:ind w:left="720" w:hanging="360"/>
      </w:pPr>
      <w:rPr>
        <w:sz w:val="24"/>
        <w:szCs w:val="24"/>
        <w:u w:val="none"/>
      </w:rPr>
    </w:lvl>
    <w:lvl w:ilvl="1">
      <w:start w:val="1"/>
      <w:numFmt w:val="decimal"/>
      <w:lvlText w:val="%1.%2."/>
      <w:lvlJc w:val="right"/>
      <w:pPr>
        <w:ind w:left="1440" w:hanging="360"/>
      </w:pPr>
      <w:rPr>
        <w:sz w:val="20"/>
        <w:szCs w:val="20"/>
        <w:u w:val="none"/>
      </w:rPr>
    </w:lvl>
    <w:lvl w:ilvl="2">
      <w:start w:val="1"/>
      <w:numFmt w:val="decimal"/>
      <w:lvlText w:val="%1.%2.%3."/>
      <w:lvlJc w:val="right"/>
      <w:pPr>
        <w:ind w:left="2160" w:hanging="360"/>
      </w:pPr>
      <w:rPr>
        <w:sz w:val="20"/>
        <w:szCs w:val="20"/>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PH"/>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qFormat w:val="1"/>
    <w:rsid w:val="00091AD3"/>
    <w:pPr>
      <w:widowControl w:val="1"/>
    </w:pPr>
    <w:rPr>
      <w:rFonts w:ascii="Times New Roman" w:cs="Times New Roman" w:eastAsia="Times New Roman" w:hAnsi="Times New Roman"/>
      <w:lang w:val="en-PH"/>
    </w:rPr>
  </w:style>
  <w:style w:type="paragraph" w:styleId="Heading1">
    <w:name w:val="heading 1"/>
    <w:basedOn w:val="Normal"/>
    <w:next w:val="Normal"/>
    <w:uiPriority w:val="9"/>
    <w:qFormat w:val="1"/>
    <w:pPr>
      <w:keepNext w:val="1"/>
      <w:widowControl w:val="0"/>
      <w:spacing w:after="120" w:before="240"/>
      <w:outlineLvl w:val="0"/>
    </w:pPr>
    <w:rPr>
      <w:rFonts w:ascii="Arial" w:cs="Arial" w:eastAsia="Arial" w:hAnsi="Arial"/>
      <w:b w:val="1"/>
      <w:sz w:val="23"/>
      <w:szCs w:val="23"/>
      <w:lang w:val="en-US"/>
    </w:rPr>
  </w:style>
  <w:style w:type="paragraph" w:styleId="Heading2">
    <w:name w:val="heading 2"/>
    <w:basedOn w:val="Normal"/>
    <w:next w:val="Normal"/>
    <w:uiPriority w:val="9"/>
    <w:semiHidden w:val="1"/>
    <w:unhideWhenUsed w:val="1"/>
    <w:qFormat w:val="1"/>
    <w:pPr>
      <w:keepNext w:val="1"/>
      <w:widowControl w:val="0"/>
      <w:spacing w:after="120" w:before="240"/>
      <w:outlineLvl w:val="1"/>
    </w:pPr>
    <w:rPr>
      <w:rFonts w:ascii="Arial" w:cs="Arial" w:eastAsia="Arial" w:hAnsi="Arial"/>
      <w:b w:val="1"/>
      <w:i w:val="1"/>
      <w:sz w:val="28"/>
      <w:szCs w:val="28"/>
      <w:lang w:val="en-US"/>
    </w:rPr>
  </w:style>
  <w:style w:type="paragraph" w:styleId="Heading3">
    <w:name w:val="heading 3"/>
    <w:basedOn w:val="Normal"/>
    <w:next w:val="Normal"/>
    <w:uiPriority w:val="9"/>
    <w:semiHidden w:val="1"/>
    <w:unhideWhenUsed w:val="1"/>
    <w:qFormat w:val="1"/>
    <w:pPr>
      <w:keepNext w:val="1"/>
      <w:widowControl w:val="0"/>
      <w:spacing w:after="120" w:before="240"/>
      <w:outlineLvl w:val="2"/>
    </w:pPr>
    <w:rPr>
      <w:rFonts w:ascii="Arial" w:cs="Arial" w:eastAsia="Arial" w:hAnsi="Arial"/>
      <w:b w:val="1"/>
      <w:sz w:val="28"/>
      <w:szCs w:val="28"/>
      <w:lang w:val="en-US"/>
    </w:rPr>
  </w:style>
  <w:style w:type="paragraph" w:styleId="Heading4">
    <w:name w:val="heading 4"/>
    <w:basedOn w:val="Normal"/>
    <w:next w:val="Normal"/>
    <w:uiPriority w:val="9"/>
    <w:semiHidden w:val="1"/>
    <w:unhideWhenUsed w:val="1"/>
    <w:qFormat w:val="1"/>
    <w:pPr>
      <w:keepNext w:val="1"/>
      <w:keepLines w:val="1"/>
      <w:widowControl w:val="0"/>
      <w:spacing w:after="40" w:before="240"/>
      <w:outlineLvl w:val="3"/>
    </w:pPr>
    <w:rPr>
      <w:rFonts w:ascii="Arial" w:cs="Arial" w:eastAsia="Arial" w:hAnsi="Arial"/>
      <w:b w:val="1"/>
      <w:lang w:val="en-US"/>
    </w:rPr>
  </w:style>
  <w:style w:type="paragraph" w:styleId="Heading5">
    <w:name w:val="heading 5"/>
    <w:basedOn w:val="Normal"/>
    <w:next w:val="Normal"/>
    <w:uiPriority w:val="9"/>
    <w:semiHidden w:val="1"/>
    <w:unhideWhenUsed w:val="1"/>
    <w:qFormat w:val="1"/>
    <w:pPr>
      <w:keepNext w:val="1"/>
      <w:keepLines w:val="1"/>
      <w:widowControl w:val="0"/>
      <w:spacing w:after="40" w:before="220"/>
      <w:outlineLvl w:val="4"/>
    </w:pPr>
    <w:rPr>
      <w:rFonts w:ascii="Arial" w:cs="Arial" w:eastAsia="Arial" w:hAnsi="Arial"/>
      <w:b w:val="1"/>
      <w:sz w:val="22"/>
      <w:szCs w:val="22"/>
      <w:lang w:val="en-US"/>
    </w:rPr>
  </w:style>
  <w:style w:type="paragraph" w:styleId="Heading6">
    <w:name w:val="heading 6"/>
    <w:basedOn w:val="Normal"/>
    <w:next w:val="Normal"/>
    <w:uiPriority w:val="9"/>
    <w:semiHidden w:val="1"/>
    <w:unhideWhenUsed w:val="1"/>
    <w:qFormat w:val="1"/>
    <w:pPr>
      <w:keepNext w:val="1"/>
      <w:keepLines w:val="1"/>
      <w:widowControl w:val="0"/>
      <w:spacing w:after="40" w:before="200"/>
      <w:outlineLvl w:val="5"/>
    </w:pPr>
    <w:rPr>
      <w:rFonts w:ascii="Arial" w:cs="Arial" w:eastAsia="Arial" w:hAnsi="Arial"/>
      <w:b w:val="1"/>
      <w:sz w:val="20"/>
      <w:szCs w:val="20"/>
      <w:lang w:val="en-US"/>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widowControl w:val="0"/>
      <w:spacing w:after="120" w:before="240"/>
      <w:jc w:val="center"/>
    </w:pPr>
    <w:rPr>
      <w:rFonts w:ascii="Arial" w:cs="Arial" w:eastAsia="Arial" w:hAnsi="Arial"/>
      <w:b w:val="1"/>
      <w:sz w:val="36"/>
      <w:szCs w:val="36"/>
      <w:lang w:val="en-US"/>
    </w:rPr>
  </w:style>
  <w:style w:type="paragraph" w:styleId="Subtitle">
    <w:name w:val="Subtitle"/>
    <w:basedOn w:val="Normal"/>
    <w:next w:val="Normal"/>
    <w:uiPriority w:val="11"/>
    <w:qFormat w:val="1"/>
    <w:pPr>
      <w:keepNext w:val="1"/>
      <w:widowControl w:val="0"/>
      <w:spacing w:after="120" w:before="240"/>
      <w:jc w:val="center"/>
    </w:pPr>
    <w:rPr>
      <w:rFonts w:ascii="Arial" w:cs="Arial" w:eastAsia="Arial" w:hAnsi="Arial"/>
      <w:i w:val="1"/>
      <w:sz w:val="28"/>
      <w:szCs w:val="28"/>
      <w:lang w:val="en-US"/>
    </w:rPr>
  </w:style>
  <w:style w:type="table" w:styleId="16" w:customStyle="1">
    <w:name w:val="16"/>
    <w:basedOn w:val="TableNormal"/>
    <w:tblPr>
      <w:tblStyleRowBandSize w:val="1"/>
      <w:tblStyleColBandSize w:val="1"/>
    </w:tblPr>
  </w:style>
  <w:style w:type="table" w:styleId="15" w:customStyle="1">
    <w:name w:val="15"/>
    <w:basedOn w:val="TableNormal"/>
    <w:tblPr>
      <w:tblStyleRowBandSize w:val="1"/>
      <w:tblStyleColBandSize w:val="1"/>
    </w:tblPr>
  </w:style>
  <w:style w:type="table" w:styleId="14" w:customStyle="1">
    <w:name w:val="14"/>
    <w:basedOn w:val="TableNormal"/>
    <w:tblPr>
      <w:tblStyleRowBandSize w:val="1"/>
      <w:tblStyleColBandSize w:val="1"/>
    </w:tblPr>
  </w:style>
  <w:style w:type="table" w:styleId="13" w:customStyle="1">
    <w:name w:val="13"/>
    <w:basedOn w:val="TableNormal"/>
    <w:tblPr>
      <w:tblStyleRowBandSize w:val="1"/>
      <w:tblStyleColBandSize w:val="1"/>
    </w:tblPr>
  </w:style>
  <w:style w:type="table" w:styleId="12" w:customStyle="1">
    <w:name w:val="12"/>
    <w:basedOn w:val="TableNormal"/>
    <w:tblPr>
      <w:tblStyleRowBandSize w:val="1"/>
      <w:tblStyleColBandSize w:val="1"/>
    </w:tblPr>
  </w:style>
  <w:style w:type="table" w:styleId="11" w:customStyle="1">
    <w:name w:val="11"/>
    <w:basedOn w:val="TableNormal"/>
    <w:tblPr>
      <w:tblStyleRowBandSize w:val="1"/>
      <w:tblStyleColBandSize w:val="1"/>
    </w:tblPr>
  </w:style>
  <w:style w:type="table" w:styleId="10" w:customStyle="1">
    <w:name w:val="10"/>
    <w:basedOn w:val="TableNormal"/>
    <w:tblPr>
      <w:tblStyleRowBandSize w:val="1"/>
      <w:tblStyleColBandSize w:val="1"/>
    </w:tblPr>
  </w:style>
  <w:style w:type="table" w:styleId="9" w:customStyle="1">
    <w:name w:val="9"/>
    <w:basedOn w:val="TableNormal"/>
    <w:tblPr>
      <w:tblStyleRowBandSize w:val="1"/>
      <w:tblStyleColBandSize w:val="1"/>
    </w:tblPr>
  </w:style>
  <w:style w:type="table" w:styleId="8" w:customStyle="1">
    <w:name w:val="8"/>
    <w:basedOn w:val="TableNormal"/>
    <w:tblPr>
      <w:tblStyleRowBandSize w:val="1"/>
      <w:tblStyleColBandSize w:val="1"/>
    </w:tblPr>
  </w:style>
  <w:style w:type="table" w:styleId="7" w:customStyle="1">
    <w:name w:val="7"/>
    <w:basedOn w:val="TableNormal"/>
    <w:tblPr>
      <w:tblStyleRowBandSize w:val="1"/>
      <w:tblStyleColBandSize w:val="1"/>
    </w:tblPr>
  </w:style>
  <w:style w:type="table" w:styleId="6" w:customStyle="1">
    <w:name w:val="6"/>
    <w:basedOn w:val="TableNormal"/>
    <w:tblPr>
      <w:tblStyleRowBandSize w:val="1"/>
      <w:tblStyleColBandSize w:val="1"/>
    </w:tblPr>
  </w:style>
  <w:style w:type="table" w:styleId="5" w:customStyle="1">
    <w:name w:val="5"/>
    <w:basedOn w:val="TableNormal"/>
    <w:tblPr>
      <w:tblStyleRowBandSize w:val="1"/>
      <w:tblStyleColBandSize w:val="1"/>
    </w:tblPr>
  </w:style>
  <w:style w:type="table" w:styleId="4" w:customStyle="1">
    <w:name w:val="4"/>
    <w:basedOn w:val="TableNormal"/>
    <w:tblPr>
      <w:tblStyleRowBandSize w:val="1"/>
      <w:tblStyleColBandSize w:val="1"/>
    </w:tblPr>
  </w:style>
  <w:style w:type="table" w:styleId="1" w:customStyle="1">
    <w:name w:val="1"/>
    <w:basedOn w:val="TableNormal"/>
    <w:tblPr>
      <w:tblStyleRowBandSize w:val="1"/>
      <w:tblStyleColBandSize w:val="1"/>
    </w:tblPr>
  </w:style>
  <w:style w:type="paragraph" w:styleId="ListParagraph">
    <w:name w:val="List Paragraph"/>
    <w:basedOn w:val="Normal"/>
    <w:uiPriority w:val="34"/>
    <w:qFormat w:val="1"/>
    <w:rsid w:val="00B550E5"/>
    <w:pPr>
      <w:widowControl w:val="0"/>
      <w:ind w:left="720"/>
      <w:contextualSpacing w:val="1"/>
    </w:pPr>
    <w:rPr>
      <w:rFonts w:ascii="Arial" w:cs="Arial" w:eastAsia="Arial" w:hAnsi="Arial"/>
      <w:lang w:val="en-US"/>
    </w:rPr>
  </w:style>
  <w:style w:type="table" w:styleId="3" w:customStyle="1">
    <w:name w:val="3"/>
    <w:basedOn w:val="TableNormal"/>
    <w:rsid w:val="00F1446D"/>
    <w:tblPr>
      <w:tblStyleRowBandSize w:val="1"/>
      <w:tblStyleColBandSize w:val="1"/>
    </w:tblPr>
  </w:style>
  <w:style w:type="table" w:styleId="2" w:customStyle="1">
    <w:name w:val="2"/>
    <w:basedOn w:val="TableNormal"/>
    <w:rsid w:val="00F1446D"/>
    <w:tblPr>
      <w:tblStyleRowBandSize w:val="1"/>
      <w:tblStyleColBandSize w:val="1"/>
    </w:tblPr>
  </w:style>
  <w:style w:type="paragraph" w:styleId="Normal1" w:customStyle="1">
    <w:name w:val="Normal1"/>
    <w:rsid w:val="00F1446D"/>
    <w:pPr>
      <w:widowControl w:val="1"/>
    </w:pPr>
    <w:rPr>
      <w:rFonts w:ascii="Times New Roman" w:cs="Times New Roman" w:eastAsia="Times New Roman" w:hAnsi="Times New Roman"/>
      <w:lang w:val="en-PH"/>
    </w:rPr>
  </w:style>
  <w:style w:type="paragraph" w:styleId="Header">
    <w:name w:val="header"/>
    <w:basedOn w:val="Normal"/>
    <w:link w:val="HeaderChar"/>
    <w:uiPriority w:val="99"/>
    <w:unhideWhenUsed w:val="1"/>
    <w:rsid w:val="001F7C73"/>
    <w:pPr>
      <w:widowControl w:val="0"/>
      <w:tabs>
        <w:tab w:val="center" w:pos="4680"/>
        <w:tab w:val="right" w:pos="9360"/>
      </w:tabs>
    </w:pPr>
    <w:rPr>
      <w:rFonts w:ascii="Arial" w:cs="Arial" w:eastAsia="Arial" w:hAnsi="Arial"/>
      <w:lang w:val="en-US"/>
    </w:rPr>
  </w:style>
  <w:style w:type="character" w:styleId="HeaderChar" w:customStyle="1">
    <w:name w:val="Header Char"/>
    <w:basedOn w:val="DefaultParagraphFont"/>
    <w:link w:val="Header"/>
    <w:uiPriority w:val="99"/>
    <w:rsid w:val="001F7C73"/>
  </w:style>
  <w:style w:type="paragraph" w:styleId="Footer">
    <w:name w:val="footer"/>
    <w:basedOn w:val="Normal"/>
    <w:link w:val="FooterChar"/>
    <w:uiPriority w:val="99"/>
    <w:unhideWhenUsed w:val="1"/>
    <w:rsid w:val="001F7C73"/>
    <w:pPr>
      <w:widowControl w:val="0"/>
      <w:tabs>
        <w:tab w:val="center" w:pos="4680"/>
        <w:tab w:val="right" w:pos="9360"/>
      </w:tabs>
    </w:pPr>
    <w:rPr>
      <w:rFonts w:ascii="Arial" w:cs="Arial" w:eastAsia="Arial" w:hAnsi="Arial"/>
      <w:lang w:val="en-US"/>
    </w:rPr>
  </w:style>
  <w:style w:type="character" w:styleId="FooterChar" w:customStyle="1">
    <w:name w:val="Footer Char"/>
    <w:basedOn w:val="DefaultParagraphFont"/>
    <w:link w:val="Footer"/>
    <w:uiPriority w:val="99"/>
    <w:rsid w:val="001F7C73"/>
  </w:style>
  <w:style w:type="paragraph" w:styleId="TableContents" w:customStyle="1">
    <w:name w:val="Table Contents"/>
    <w:basedOn w:val="Normal"/>
    <w:rsid w:val="00984B5B"/>
    <w:pPr>
      <w:widowControl w:val="0"/>
      <w:suppressLineNumbers w:val="1"/>
      <w:suppressAutoHyphens w:val="1"/>
    </w:pPr>
    <w:rPr>
      <w:rFonts w:ascii="Arial" w:cs="Tahoma" w:eastAsia="Andale Sans UI" w:hAnsi="Arial"/>
      <w:lang w:bidi="en-US" w:val="en-US"/>
    </w:rPr>
  </w:style>
  <w:style w:type="paragraph" w:styleId="Caption">
    <w:name w:val="caption"/>
    <w:basedOn w:val="Normal"/>
    <w:next w:val="Normal"/>
    <w:uiPriority w:val="35"/>
    <w:unhideWhenUsed w:val="1"/>
    <w:qFormat w:val="1"/>
    <w:rsid w:val="00493DB2"/>
    <w:pPr>
      <w:widowControl w:val="0"/>
      <w:spacing w:after="200"/>
    </w:pPr>
    <w:rPr>
      <w:rFonts w:ascii="Arial" w:cs="Arial" w:eastAsia="Arial" w:hAnsi="Arial"/>
      <w:i w:val="1"/>
      <w:iCs w:val="1"/>
      <w:color w:val="1f497d" w:themeColor="text2"/>
      <w:sz w:val="18"/>
      <w:szCs w:val="18"/>
      <w:lang w:val="en-US"/>
    </w:rPr>
  </w:style>
  <w:style w:type="paragraph" w:styleId="NormalWeb">
    <w:name w:val="Normal (Web)"/>
    <w:basedOn w:val="Normal"/>
    <w:uiPriority w:val="99"/>
    <w:unhideWhenUsed w:val="1"/>
    <w:rsid w:val="00B252B0"/>
    <w:pPr>
      <w:spacing w:after="100" w:afterAutospacing="1" w:before="100" w:beforeAutospacing="1"/>
    </w:pPr>
    <w:rPr>
      <w:lang w:val="en-US"/>
    </w:rPr>
  </w:style>
  <w:style w:type="character" w:styleId="Strong">
    <w:name w:val="Strong"/>
    <w:basedOn w:val="DefaultParagraphFont"/>
    <w:uiPriority w:val="22"/>
    <w:qFormat w:val="1"/>
    <w:rsid w:val="00B252B0"/>
    <w:rPr>
      <w:b w:val="1"/>
      <w:bCs w:val="1"/>
    </w:rPr>
  </w:style>
  <w:style w:type="character" w:styleId="Hyperlink">
    <w:name w:val="Hyperlink"/>
    <w:basedOn w:val="DefaultParagraphFont"/>
    <w:uiPriority w:val="99"/>
    <w:semiHidden w:val="1"/>
    <w:unhideWhenUsed w:val="1"/>
    <w:rsid w:val="00B252B0"/>
    <w:rPr>
      <w:color w:val="0000ff"/>
      <w:u w:val="single"/>
    </w:rPr>
  </w:style>
  <w:style w:type="character" w:styleId="Emphasis">
    <w:name w:val="Emphasis"/>
    <w:basedOn w:val="DefaultParagraphFont"/>
    <w:uiPriority w:val="20"/>
    <w:qFormat w:val="1"/>
    <w:rsid w:val="002D3A9E"/>
    <w:rPr>
      <w:i w:val="1"/>
      <w:iCs w:val="1"/>
    </w:rPr>
  </w:style>
  <w:style w:type="paragraph" w:styleId="NoSpacing">
    <w:name w:val="No Spacing"/>
    <w:uiPriority w:val="1"/>
    <w:qFormat w:val="1"/>
    <w:rsid w:val="00E46499"/>
  </w:style>
  <w:style w:type="table" w:styleId="a" w:customStyle="1">
    <w:basedOn w:val="TableNormal"/>
    <w:tblPr>
      <w:tblStyleRowBandSize w:val="1"/>
      <w:tblStyleColBandSize w:val="1"/>
    </w:tblPr>
  </w:style>
  <w:style w:type="table" w:styleId="a0" w:customStyle="1">
    <w:basedOn w:val="TableNormal"/>
    <w:tblPr>
      <w:tblStyleRowBandSize w:val="1"/>
      <w:tblStyleColBandSize w:val="1"/>
    </w:tblPr>
  </w:style>
  <w:style w:type="table" w:styleId="a1" w:customStyle="1">
    <w:basedOn w:val="TableNormal"/>
    <w:tblPr>
      <w:tblStyleRowBandSize w:val="1"/>
      <w:tblStyleColBandSize w:val="1"/>
    </w:tblPr>
  </w:style>
  <w:style w:type="table" w:styleId="a2" w:customStyle="1">
    <w:basedOn w:val="TableNormal"/>
    <w:tblPr>
      <w:tblStyleRowBandSize w:val="1"/>
      <w:tblStyleColBandSize w:val="1"/>
    </w:tblPr>
  </w:style>
  <w:style w:type="table" w:styleId="a3" w:customStyle="1">
    <w:basedOn w:val="TableNormal"/>
    <w:tblPr>
      <w:tblStyleRowBandSize w:val="1"/>
      <w:tblStyleColBandSize w:val="1"/>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tblPr>
      <w:tblStyleRowBandSize w:val="1"/>
      <w:tblStyleColBandSize w:val="1"/>
    </w:tblPr>
  </w:style>
  <w:style w:type="table" w:styleId="a6" w:customStyle="1">
    <w:basedOn w:val="TableNormal"/>
    <w:tblPr>
      <w:tblStyleRowBandSize w:val="1"/>
      <w:tblStyleColBandSize w:val="1"/>
      <w:tblCellMar>
        <w:left w:w="115.0" w:type="dxa"/>
        <w:right w:w="115.0" w:type="dxa"/>
      </w:tblCellMar>
    </w:tblPr>
  </w:style>
  <w:style w:type="table" w:styleId="a7" w:customStyle="1">
    <w:basedOn w:val="TableNormal"/>
    <w:tblPr>
      <w:tblStyleRowBandSize w:val="1"/>
      <w:tblStyleColBandSize w:val="1"/>
    </w:tblPr>
  </w:style>
  <w:style w:type="table" w:styleId="a8" w:customStyle="1">
    <w:basedOn w:val="TableNormal"/>
    <w:tblPr>
      <w:tblStyleRowBandSize w:val="1"/>
      <w:tblStyleColBandSize w:val="1"/>
    </w:tblPr>
  </w:style>
  <w:style w:type="table" w:styleId="a9" w:customStyle="1">
    <w:basedOn w:val="TableNormal"/>
    <w:tblPr>
      <w:tblStyleRowBandSize w:val="1"/>
      <w:tblStyleColBandSize w:val="1"/>
    </w:tblPr>
  </w:style>
  <w:style w:type="table" w:styleId="aa" w:customStyle="1">
    <w:basedOn w:val="TableNormal"/>
    <w:tblPr>
      <w:tblStyleRowBandSize w:val="1"/>
      <w:tblStyleColBandSize w:val="1"/>
      <w:tblCellMar>
        <w:left w:w="0.0" w:type="dxa"/>
        <w:right w:w="0.0" w:type="dxa"/>
      </w:tblCellMar>
    </w:tblPr>
  </w:style>
  <w:style w:type="table" w:styleId="ab" w:customStyle="1">
    <w:basedOn w:val="TableNormal"/>
    <w:tblPr>
      <w:tblStyleRowBandSize w:val="1"/>
      <w:tblStyleColBandSize w:val="1"/>
      <w:tblCellMar>
        <w:top w:w="100.0" w:type="dxa"/>
        <w:left w:w="100.0" w:type="dxa"/>
        <w:bottom w:w="100.0" w:type="dxa"/>
        <w:right w:w="100.0" w:type="dxa"/>
      </w:tblCellMar>
    </w:tblPr>
  </w:style>
  <w:style w:type="table" w:styleId="ac" w:customStyle="1">
    <w:basedOn w:val="TableNormal"/>
    <w:tblPr>
      <w:tblStyleRowBandSize w:val="1"/>
      <w:tblStyleColBandSize w:val="1"/>
      <w:tblCellMar>
        <w:top w:w="100.0" w:type="dxa"/>
        <w:left w:w="100.0" w:type="dxa"/>
        <w:bottom w:w="100.0" w:type="dxa"/>
        <w:right w:w="100.0" w:type="dxa"/>
      </w:tblCellMar>
    </w:tblPr>
  </w:style>
  <w:style w:type="table" w:styleId="ad" w:customStyle="1">
    <w:basedOn w:val="TableNormal"/>
    <w:tblPr>
      <w:tblStyleRowBandSize w:val="1"/>
      <w:tblStyleColBandSize w:val="1"/>
      <w:tblCellMar>
        <w:top w:w="100.0" w:type="dxa"/>
        <w:left w:w="100.0" w:type="dxa"/>
        <w:bottom w:w="100.0" w:type="dxa"/>
        <w:right w:w="100.0" w:type="dxa"/>
      </w:tblCellMar>
    </w:tblPr>
  </w:style>
  <w:style w:type="table" w:styleId="ae" w:customStyle="1">
    <w:basedOn w:val="TableNormal"/>
    <w:tblPr>
      <w:tblStyleRowBandSize w:val="1"/>
      <w:tblStyleColBandSize w:val="1"/>
      <w:tblCellMar>
        <w:top w:w="100.0" w:type="dxa"/>
        <w:left w:w="100.0" w:type="dxa"/>
        <w:bottom w:w="100.0" w:type="dxa"/>
        <w:right w:w="100.0" w:type="dxa"/>
      </w:tblCellMar>
    </w:tblPr>
  </w:style>
  <w:style w:type="table" w:styleId="af" w:customStyle="1">
    <w:basedOn w:val="TableNormal"/>
    <w:tblPr>
      <w:tblStyleRowBandSize w:val="1"/>
      <w:tblStyleColBandSize w:val="1"/>
      <w:tblCellMar>
        <w:top w:w="100.0" w:type="dxa"/>
        <w:left w:w="100.0" w:type="dxa"/>
        <w:bottom w:w="100.0" w:type="dxa"/>
        <w:right w:w="100.0" w:type="dxa"/>
      </w:tblCellMar>
    </w:tblPr>
  </w:style>
  <w:style w:type="table" w:styleId="af0" w:customStyle="1">
    <w:basedOn w:val="TableNormal"/>
    <w:tblPr>
      <w:tblStyleRowBandSize w:val="1"/>
      <w:tblStyleColBandSize w:val="1"/>
      <w:tblCellMar>
        <w:top w:w="100.0" w:type="dxa"/>
        <w:left w:w="100.0" w:type="dxa"/>
        <w:bottom w:w="100.0" w:type="dxa"/>
        <w:right w:w="100.0" w:type="dxa"/>
      </w:tblCellMar>
    </w:tblPr>
  </w:style>
  <w:style w:type="table" w:styleId="af1" w:customStyle="1">
    <w:basedOn w:val="TableNormal"/>
    <w:tblPr>
      <w:tblStyleRowBandSize w:val="1"/>
      <w:tblStyleColBandSize w:val="1"/>
      <w:tblCellMar>
        <w:top w:w="100.0" w:type="dxa"/>
        <w:left w:w="100.0" w:type="dxa"/>
        <w:bottom w:w="100.0" w:type="dxa"/>
        <w:right w:w="100.0" w:type="dxa"/>
      </w:tblCellMar>
    </w:tblPr>
  </w:style>
  <w:style w:type="table" w:styleId="af2" w:customStyle="1">
    <w:basedOn w:val="TableNormal"/>
    <w:tblPr>
      <w:tblStyleRowBandSize w:val="1"/>
      <w:tblStyleColBandSize w:val="1"/>
      <w:tblCellMar>
        <w:top w:w="100.0" w:type="dxa"/>
        <w:left w:w="100.0" w:type="dxa"/>
        <w:bottom w:w="100.0" w:type="dxa"/>
        <w:right w:w="100.0" w:type="dxa"/>
      </w:tblCellMar>
    </w:tblPr>
  </w:style>
  <w:style w:type="table" w:styleId="af3" w:customStyle="1">
    <w:basedOn w:val="TableNormal"/>
    <w:tblPr>
      <w:tblStyleRowBandSize w:val="1"/>
      <w:tblStyleColBandSize w:val="1"/>
      <w:tblCellMar>
        <w:top w:w="100.0" w:type="dxa"/>
        <w:left w:w="100.0" w:type="dxa"/>
        <w:bottom w:w="100.0" w:type="dxa"/>
        <w:right w:w="100.0" w:type="dxa"/>
      </w:tblCellMar>
    </w:tblPr>
  </w:style>
  <w:style w:type="table" w:styleId="af4" w:customStyle="1">
    <w:basedOn w:val="TableNormal"/>
    <w:tblPr>
      <w:tblStyleRowBandSize w:val="1"/>
      <w:tblStyleColBandSize w:val="1"/>
      <w:tblCellMar>
        <w:top w:w="100.0" w:type="dxa"/>
        <w:left w:w="100.0" w:type="dxa"/>
        <w:bottom w:w="100.0" w:type="dxa"/>
        <w:right w:w="100.0" w:type="dxa"/>
      </w:tblCellMar>
    </w:tblPr>
  </w:style>
  <w:style w:type="table" w:styleId="af5" w:customStyle="1">
    <w:basedOn w:val="TableNormal"/>
    <w:tblPr>
      <w:tblStyleRowBandSize w:val="1"/>
      <w:tblStyleColBandSize w:val="1"/>
      <w:tblCellMar>
        <w:top w:w="100.0" w:type="dxa"/>
        <w:left w:w="100.0" w:type="dxa"/>
        <w:bottom w:w="100.0" w:type="dxa"/>
        <w:right w:w="100.0" w:type="dxa"/>
      </w:tblCellMar>
    </w:tblPr>
  </w:style>
  <w:style w:type="table" w:styleId="af6" w:customStyle="1">
    <w:basedOn w:val="TableNormal"/>
    <w:tblPr>
      <w:tblStyleRowBandSize w:val="1"/>
      <w:tblStyleColBandSize w:val="1"/>
      <w:tblCellMar>
        <w:top w:w="100.0" w:type="dxa"/>
        <w:left w:w="100.0" w:type="dxa"/>
        <w:bottom w:w="100.0" w:type="dxa"/>
        <w:right w:w="100.0" w:type="dxa"/>
      </w:tblCellMar>
    </w:tblPr>
  </w:style>
  <w:style w:type="table" w:styleId="af7" w:customStyle="1">
    <w:basedOn w:val="TableNormal"/>
    <w:tblPr>
      <w:tblStyleRowBandSize w:val="1"/>
      <w:tblStyleColBandSize w:val="1"/>
      <w:tblCellMar>
        <w:top w:w="100.0" w:type="dxa"/>
        <w:left w:w="100.0" w:type="dxa"/>
        <w:bottom w:w="100.0" w:type="dxa"/>
        <w:right w:w="100.0" w:type="dxa"/>
      </w:tblCellMar>
    </w:tblPr>
  </w:style>
  <w:style w:type="table" w:styleId="af8" w:customStyle="1">
    <w:basedOn w:val="TableNormal"/>
    <w:tblPr>
      <w:tblStyleRowBandSize w:val="1"/>
      <w:tblStyleColBandSize w:val="1"/>
      <w:tblCellMar>
        <w:top w:w="100.0" w:type="dxa"/>
        <w:left w:w="100.0" w:type="dxa"/>
        <w:bottom w:w="100.0" w:type="dxa"/>
        <w:right w:w="100.0" w:type="dxa"/>
      </w:tblCellMar>
    </w:tblPr>
  </w:style>
  <w:style w:type="table" w:styleId="af9" w:customStyle="1">
    <w:basedOn w:val="TableNormal"/>
    <w:tblPr>
      <w:tblStyleRowBandSize w:val="1"/>
      <w:tblStyleColBandSize w:val="1"/>
      <w:tblCellMar>
        <w:top w:w="100.0" w:type="dxa"/>
        <w:left w:w="100.0" w:type="dxa"/>
        <w:bottom w:w="100.0" w:type="dxa"/>
        <w:right w:w="100.0" w:type="dxa"/>
      </w:tblCellMar>
    </w:tblPr>
  </w:style>
  <w:style w:type="table" w:styleId="afa" w:customStyle="1">
    <w:basedOn w:val="TableNormal"/>
    <w:tblPr>
      <w:tblStyleRowBandSize w:val="1"/>
      <w:tblStyleColBandSize w:val="1"/>
      <w:tblCellMar>
        <w:top w:w="100.0" w:type="dxa"/>
        <w:left w:w="100.0" w:type="dxa"/>
        <w:bottom w:w="100.0" w:type="dxa"/>
        <w:right w:w="100.0" w:type="dxa"/>
      </w:tblCellMar>
    </w:tblPr>
  </w:style>
  <w:style w:type="table" w:styleId="afb" w:customStyle="1">
    <w:basedOn w:val="TableNormal"/>
    <w:tblPr>
      <w:tblStyleRowBandSize w:val="1"/>
      <w:tblStyleColBandSize w:val="1"/>
      <w:tblCellMar>
        <w:top w:w="100.0" w:type="dxa"/>
        <w:left w:w="100.0" w:type="dxa"/>
        <w:bottom w:w="100.0" w:type="dxa"/>
        <w:right w:w="100.0" w:type="dxa"/>
      </w:tblCellMar>
    </w:tblPr>
  </w:style>
  <w:style w:type="table" w:styleId="afc" w:customStyle="1">
    <w:basedOn w:val="TableNormal"/>
    <w:tblPr>
      <w:tblStyleRowBandSize w:val="1"/>
      <w:tblStyleColBandSize w:val="1"/>
      <w:tblCellMar>
        <w:top w:w="100.0" w:type="dxa"/>
        <w:left w:w="100.0" w:type="dxa"/>
        <w:bottom w:w="100.0" w:type="dxa"/>
        <w:right w:w="100.0" w:type="dxa"/>
      </w:tblCellMar>
    </w:tblPr>
  </w:style>
  <w:style w:type="table" w:styleId="afd" w:customStyle="1">
    <w:basedOn w:val="TableNormal"/>
    <w:tblPr>
      <w:tblStyleRowBandSize w:val="1"/>
      <w:tblStyleColBandSize w:val="1"/>
      <w:tblCellMar>
        <w:top w:w="100.0" w:type="dxa"/>
        <w:left w:w="100.0" w:type="dxa"/>
        <w:bottom w:w="100.0" w:type="dxa"/>
        <w:right w:w="100.0" w:type="dxa"/>
      </w:tblCellMar>
    </w:tblPr>
  </w:style>
  <w:style w:type="table" w:styleId="afe" w:customStyle="1">
    <w:basedOn w:val="TableNormal"/>
    <w:tblPr>
      <w:tblStyleRowBandSize w:val="1"/>
      <w:tblStyleColBandSize w:val="1"/>
      <w:tblCellMar>
        <w:top w:w="100.0" w:type="dxa"/>
        <w:left w:w="100.0" w:type="dxa"/>
        <w:bottom w:w="100.0" w:type="dxa"/>
        <w:right w:w="100.0" w:type="dxa"/>
      </w:tblCellMar>
    </w:tblPr>
  </w:style>
  <w:style w:type="table" w:styleId="aff" w:customStyle="1">
    <w:basedOn w:val="TableNormal"/>
    <w:tblPr>
      <w:tblStyleRowBandSize w:val="1"/>
      <w:tblStyleColBandSize w:val="1"/>
      <w:tblCellMar>
        <w:top w:w="100.0" w:type="dxa"/>
        <w:left w:w="100.0" w:type="dxa"/>
        <w:bottom w:w="100.0" w:type="dxa"/>
        <w:right w:w="100.0" w:type="dxa"/>
      </w:tblCellMar>
    </w:tblPr>
  </w:style>
  <w:style w:type="table" w:styleId="aff0" w:customStyle="1">
    <w:basedOn w:val="TableNormal"/>
    <w:tblPr>
      <w:tblStyleRowBandSize w:val="1"/>
      <w:tblStyleColBandSize w:val="1"/>
      <w:tblCellMar>
        <w:top w:w="100.0" w:type="dxa"/>
        <w:left w:w="100.0" w:type="dxa"/>
        <w:bottom w:w="100.0" w:type="dxa"/>
        <w:right w:w="100.0" w:type="dxa"/>
      </w:tblCellMar>
    </w:tblPr>
  </w:style>
  <w:style w:type="table" w:styleId="aff1" w:customStyle="1">
    <w:basedOn w:val="TableNormal"/>
    <w:tblPr>
      <w:tblStyleRowBandSize w:val="1"/>
      <w:tblStyleColBandSize w:val="1"/>
      <w:tblCellMar>
        <w:top w:w="100.0" w:type="dxa"/>
        <w:left w:w="100.0" w:type="dxa"/>
        <w:bottom w:w="100.0" w:type="dxa"/>
        <w:right w:w="100.0" w:type="dxa"/>
      </w:tblCellMar>
    </w:tblPr>
  </w:style>
  <w:style w:type="table" w:styleId="aff2" w:customStyle="1">
    <w:basedOn w:val="TableNormal"/>
    <w:tblPr>
      <w:tblStyleRowBandSize w:val="1"/>
      <w:tblStyleColBandSize w:val="1"/>
      <w:tblCellMar>
        <w:top w:w="100.0" w:type="dxa"/>
        <w:left w:w="100.0" w:type="dxa"/>
        <w:bottom w:w="100.0" w:type="dxa"/>
        <w:right w:w="100.0" w:type="dxa"/>
      </w:tblCellMar>
    </w:tblPr>
  </w:style>
  <w:style w:type="paragraph" w:styleId="BalloonText">
    <w:name w:val="Balloon Text"/>
    <w:basedOn w:val="Normal"/>
    <w:link w:val="BalloonTextChar"/>
    <w:uiPriority w:val="99"/>
    <w:semiHidden w:val="1"/>
    <w:unhideWhenUsed w:val="1"/>
    <w:rsid w:val="00B97B19"/>
    <w:pPr>
      <w:widowControl w:val="0"/>
    </w:pPr>
    <w:rPr>
      <w:rFonts w:ascii="Tahoma" w:cs="Tahoma" w:eastAsia="Arial" w:hAnsi="Tahoma"/>
      <w:sz w:val="16"/>
      <w:szCs w:val="16"/>
      <w:lang w:val="en-US"/>
    </w:rPr>
  </w:style>
  <w:style w:type="character" w:styleId="BalloonTextChar" w:customStyle="1">
    <w:name w:val="Balloon Text Char"/>
    <w:basedOn w:val="DefaultParagraphFont"/>
    <w:link w:val="BalloonText"/>
    <w:uiPriority w:val="99"/>
    <w:semiHidden w:val="1"/>
    <w:rsid w:val="00B97B19"/>
    <w:rPr>
      <w:rFonts w:ascii="Tahoma" w:cs="Tahoma" w:hAnsi="Tahoma"/>
      <w:sz w:val="16"/>
      <w:szCs w:val="16"/>
    </w:rPr>
  </w:style>
  <w:style w:type="table" w:styleId="aff3" w:customStyle="1">
    <w:basedOn w:val="TableNormal"/>
    <w:tblPr>
      <w:tblStyleRowBandSize w:val="1"/>
      <w:tblStyleColBandSize w:val="1"/>
      <w:tblCellMar>
        <w:top w:w="100.0" w:type="dxa"/>
        <w:left w:w="100.0" w:type="dxa"/>
        <w:bottom w:w="100.0" w:type="dxa"/>
        <w:right w:w="100.0" w:type="dxa"/>
      </w:tblCellMar>
    </w:tblPr>
  </w:style>
  <w:style w:type="table" w:styleId="aff4" w:customStyle="1">
    <w:basedOn w:val="TableNormal"/>
    <w:tblPr>
      <w:tblStyleRowBandSize w:val="1"/>
      <w:tblStyleColBandSize w:val="1"/>
      <w:tblCellMar>
        <w:top w:w="100.0" w:type="dxa"/>
        <w:left w:w="100.0" w:type="dxa"/>
        <w:bottom w:w="100.0" w:type="dxa"/>
        <w:right w:w="100.0" w:type="dxa"/>
      </w:tblCellMar>
    </w:tblPr>
  </w:style>
  <w:style w:type="table" w:styleId="aff5" w:customStyle="1">
    <w:basedOn w:val="TableNormal"/>
    <w:tblPr>
      <w:tblStyleRowBandSize w:val="1"/>
      <w:tblStyleColBandSize w:val="1"/>
      <w:tblCellMar>
        <w:top w:w="100.0" w:type="dxa"/>
        <w:left w:w="100.0" w:type="dxa"/>
        <w:bottom w:w="100.0" w:type="dxa"/>
        <w:right w:w="100.0" w:type="dxa"/>
      </w:tblCellMar>
    </w:tblPr>
  </w:style>
  <w:style w:type="table" w:styleId="aff6" w:customStyle="1">
    <w:basedOn w:val="TableNormal"/>
    <w:tblPr>
      <w:tblStyleRowBandSize w:val="1"/>
      <w:tblStyleColBandSize w:val="1"/>
      <w:tblCellMar>
        <w:top w:w="100.0" w:type="dxa"/>
        <w:left w:w="100.0" w:type="dxa"/>
        <w:bottom w:w="100.0" w:type="dxa"/>
        <w:right w:w="100.0" w:type="dxa"/>
      </w:tblCellMar>
    </w:tblPr>
  </w:style>
  <w:style w:type="table" w:styleId="aff7" w:customStyle="1">
    <w:basedOn w:val="TableNormal"/>
    <w:tblPr>
      <w:tblStyleRowBandSize w:val="1"/>
      <w:tblStyleColBandSize w:val="1"/>
      <w:tblCellMar>
        <w:top w:w="100.0" w:type="dxa"/>
        <w:left w:w="100.0" w:type="dxa"/>
        <w:bottom w:w="100.0" w:type="dxa"/>
        <w:right w:w="100.0" w:type="dxa"/>
      </w:tblCellMar>
    </w:tblPr>
  </w:style>
  <w:style w:type="table" w:styleId="aff8" w:customStyle="1">
    <w:basedOn w:val="TableNormal"/>
    <w:tblPr>
      <w:tblStyleRowBandSize w:val="1"/>
      <w:tblStyleColBandSize w:val="1"/>
      <w:tblCellMar>
        <w:top w:w="100.0" w:type="dxa"/>
        <w:left w:w="100.0" w:type="dxa"/>
        <w:bottom w:w="100.0" w:type="dxa"/>
        <w:right w:w="100.0" w:type="dxa"/>
      </w:tblCellMar>
    </w:tblPr>
  </w:style>
  <w:style w:type="table" w:styleId="aff9" w:customStyle="1">
    <w:basedOn w:val="TableNormal"/>
    <w:tblPr>
      <w:tblStyleRowBandSize w:val="1"/>
      <w:tblStyleColBandSize w:val="1"/>
      <w:tblCellMar>
        <w:top w:w="100.0" w:type="dxa"/>
        <w:left w:w="100.0" w:type="dxa"/>
        <w:bottom w:w="100.0" w:type="dxa"/>
        <w:right w:w="100.0" w:type="dxa"/>
      </w:tblCellMar>
    </w:tblPr>
  </w:style>
  <w:style w:type="table" w:styleId="affa" w:customStyle="1">
    <w:basedOn w:val="TableNormal"/>
    <w:tblPr>
      <w:tblStyleRowBandSize w:val="1"/>
      <w:tblStyleColBandSize w:val="1"/>
      <w:tblCellMar>
        <w:top w:w="100.0" w:type="dxa"/>
        <w:left w:w="100.0" w:type="dxa"/>
        <w:bottom w:w="100.0" w:type="dxa"/>
        <w:right w:w="100.0" w:type="dxa"/>
      </w:tblCellMar>
    </w:tblPr>
  </w:style>
  <w:style w:type="table" w:styleId="affb" w:customStyle="1">
    <w:basedOn w:val="TableNormal"/>
    <w:tblPr>
      <w:tblStyleRowBandSize w:val="1"/>
      <w:tblStyleColBandSize w:val="1"/>
      <w:tblCellMar>
        <w:top w:w="100.0" w:type="dxa"/>
        <w:left w:w="100.0" w:type="dxa"/>
        <w:bottom w:w="100.0" w:type="dxa"/>
        <w:right w:w="100.0" w:type="dxa"/>
      </w:tblCellMar>
    </w:tblPr>
  </w:style>
  <w:style w:type="table" w:styleId="affc" w:customStyle="1">
    <w:basedOn w:val="TableNormal"/>
    <w:tblPr>
      <w:tblStyleRowBandSize w:val="1"/>
      <w:tblStyleColBandSize w:val="1"/>
    </w:tblPr>
  </w:style>
  <w:style w:type="table" w:styleId="affd" w:customStyle="1">
    <w:basedOn w:val="TableNormal"/>
    <w:tblPr>
      <w:tblStyleRowBandSize w:val="1"/>
      <w:tblStyleColBandSize w:val="1"/>
      <w:tblCellMar>
        <w:top w:w="100.0" w:type="dxa"/>
        <w:left w:w="100.0" w:type="dxa"/>
        <w:bottom w:w="100.0" w:type="dxa"/>
        <w:right w:w="100.0" w:type="dxa"/>
      </w:tblCellMar>
    </w:tblPr>
  </w:style>
  <w:style w:type="table" w:styleId="affe" w:customStyle="1">
    <w:basedOn w:val="TableNormal"/>
    <w:tblPr>
      <w:tblStyleRowBandSize w:val="1"/>
      <w:tblStyleColBandSize w:val="1"/>
      <w:tblCellMar>
        <w:top w:w="100.0" w:type="dxa"/>
        <w:left w:w="100.0" w:type="dxa"/>
        <w:bottom w:w="100.0" w:type="dxa"/>
        <w:right w:w="100.0" w:type="dxa"/>
      </w:tblCellMar>
    </w:tblPr>
  </w:style>
  <w:style w:type="table" w:styleId="afff" w:customStyle="1">
    <w:basedOn w:val="TableNormal"/>
    <w:tblPr>
      <w:tblStyleRowBandSize w:val="1"/>
      <w:tblStyleColBandSize w:val="1"/>
      <w:tblCellMar>
        <w:top w:w="100.0" w:type="dxa"/>
        <w:left w:w="100.0" w:type="dxa"/>
        <w:bottom w:w="100.0" w:type="dxa"/>
        <w:right w:w="100.0" w:type="dxa"/>
      </w:tblCellMar>
    </w:tblPr>
  </w:style>
  <w:style w:type="table" w:styleId="afff0" w:customStyle="1">
    <w:basedOn w:val="TableNormal"/>
    <w:tblPr>
      <w:tblStyleRowBandSize w:val="1"/>
      <w:tblStyleColBandSize w:val="1"/>
      <w:tblCellMar>
        <w:top w:w="100.0" w:type="dxa"/>
        <w:left w:w="100.0" w:type="dxa"/>
        <w:bottom w:w="100.0" w:type="dxa"/>
        <w:right w:w="100.0" w:type="dxa"/>
      </w:tblCellMar>
    </w:tblPr>
  </w:style>
  <w:style w:type="table" w:styleId="afff1" w:customSty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manageengine.com/network-monitoring/help/hardware-and-software-requirements.html" TargetMode="External"/><Relationship Id="rId10" Type="http://schemas.openxmlformats.org/officeDocument/2006/relationships/image" Target="media/image3.png"/><Relationship Id="rId13" Type="http://schemas.openxmlformats.org/officeDocument/2006/relationships/hyperlink" Target="https://www.manageengine.com/network-monitoring/help/hardware-and-software-requirements.html" TargetMode="External"/><Relationship Id="rId12" Type="http://schemas.openxmlformats.org/officeDocument/2006/relationships/hyperlink" Target="https://www.manageengine.com/network-monitoring/help/hardware-and-software-requirements.html"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mailto:lucio.yohanon@itgroupinc.asia" TargetMode="External"/><Relationship Id="rId15" Type="http://schemas.openxmlformats.org/officeDocument/2006/relationships/header" Target="header1.xml"/><Relationship Id="rId14" Type="http://schemas.openxmlformats.org/officeDocument/2006/relationships/image" Target="media/image1.png"/><Relationship Id="rId17" Type="http://schemas.openxmlformats.org/officeDocument/2006/relationships/footer" Target="footer1.xml"/><Relationship Id="rId16" Type="http://schemas.openxmlformats.org/officeDocument/2006/relationships/header" Target="head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 Id="rId2" Type="http://schemas.openxmlformats.org/officeDocument/2006/relationships/image" Target="media/image7.png"/><Relationship Id="rId3"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tQnp1dUoMUE87FS7Bj/fkCGr3g==">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2022-10-26T06:31:00Z</dcterms:created>
  <dc:creator>Mark Tanael</dc:creator>
</cp:coreProperties>
</file>